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4D21" w:rsidRPr="00D9579B" w:rsidRDefault="00D9579B" w:rsidP="00D9579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9579B">
        <w:rPr>
          <w:rFonts w:ascii="Times New Roman" w:hAnsi="Times New Roman" w:cs="Times New Roman"/>
          <w:b/>
          <w:i/>
          <w:sz w:val="28"/>
          <w:szCs w:val="28"/>
        </w:rPr>
        <w:t>МАТЕРИАЛ ПО ГИГИЕНИЧЕСКОМУ ОБУЧЕНИЮ РАБОТНИКОВ ПРАЧЕЧНЫХ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579B">
        <w:rPr>
          <w:rFonts w:ascii="Times New Roman" w:hAnsi="Times New Roman" w:cs="Times New Roman"/>
          <w:b/>
          <w:i/>
          <w:sz w:val="28"/>
          <w:szCs w:val="28"/>
        </w:rPr>
        <w:tab/>
      </w:r>
      <w:proofErr w:type="spellStart"/>
      <w:r w:rsidRPr="00D9579B">
        <w:rPr>
          <w:rFonts w:ascii="Times New Roman" w:hAnsi="Times New Roman" w:cs="Times New Roman"/>
          <w:b/>
          <w:i/>
          <w:sz w:val="28"/>
          <w:szCs w:val="28"/>
        </w:rPr>
        <w:t>Инфекцио́нные</w:t>
      </w:r>
      <w:proofErr w:type="spellEnd"/>
      <w:r w:rsidRPr="00D9579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D9579B">
        <w:rPr>
          <w:rFonts w:ascii="Times New Roman" w:hAnsi="Times New Roman" w:cs="Times New Roman"/>
          <w:b/>
          <w:i/>
          <w:sz w:val="28"/>
          <w:szCs w:val="28"/>
        </w:rPr>
        <w:t>заболева́ния</w:t>
      </w:r>
      <w:proofErr w:type="spellEnd"/>
      <w:r w:rsidRPr="00D9579B">
        <w:rPr>
          <w:rFonts w:ascii="Times New Roman" w:hAnsi="Times New Roman" w:cs="Times New Roman"/>
          <w:b/>
          <w:i/>
          <w:sz w:val="28"/>
          <w:szCs w:val="28"/>
        </w:rPr>
        <w:t xml:space="preserve"> — </w:t>
      </w:r>
      <w:r w:rsidRPr="00D9579B">
        <w:rPr>
          <w:rFonts w:ascii="Times New Roman" w:hAnsi="Times New Roman" w:cs="Times New Roman"/>
          <w:sz w:val="28"/>
          <w:szCs w:val="28"/>
        </w:rPr>
        <w:t>группа заболеваний, вызываемых проникновением в организм патогенных</w:t>
      </w:r>
      <w:r w:rsidRPr="0011606A">
        <w:rPr>
          <w:rFonts w:ascii="Times New Roman" w:hAnsi="Times New Roman" w:cs="Times New Roman"/>
          <w:sz w:val="28"/>
          <w:szCs w:val="28"/>
        </w:rPr>
        <w:t xml:space="preserve"> (болезнетворных) микроорганизмов, вирусов и прионов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По преимущественной локализации возбудителя в организме человека, путям передачи и способам его выделения во внешнюю среду выделяют 5 групп инфекционных болезней:</w:t>
      </w:r>
    </w:p>
    <w:p w:rsidR="00CD4D21" w:rsidRPr="0011606A" w:rsidRDefault="00CD4D21" w:rsidP="00CD4D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1. Кишечные инфекции.</w:t>
      </w:r>
    </w:p>
    <w:p w:rsidR="00CD4D21" w:rsidRPr="0011606A" w:rsidRDefault="00CD4D21" w:rsidP="00CD4D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2. Инфекции дыхательных путей.</w:t>
      </w:r>
    </w:p>
    <w:p w:rsidR="00CD4D21" w:rsidRPr="0011606A" w:rsidRDefault="00CD4D21" w:rsidP="00CD4D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3. Кровяные инфекции трансмиссивные.</w:t>
      </w:r>
    </w:p>
    <w:p w:rsidR="00CD4D21" w:rsidRPr="0011606A" w:rsidRDefault="00CD4D21" w:rsidP="00CD4D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4. Кровяные инфекции не трансмиссивные.</w:t>
      </w:r>
    </w:p>
    <w:p w:rsidR="00CD4D21" w:rsidRPr="0011606A" w:rsidRDefault="00CD4D21" w:rsidP="00CD4D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5. Инфекции наружных покровов.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Помимо такого деления, все инфекции, которыми заражается и болеет человек, принято разделять еще на две группы: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Антропонозы </w:t>
      </w:r>
      <w:r w:rsidRPr="0011606A">
        <w:rPr>
          <w:rFonts w:ascii="Times New Roman" w:hAnsi="Times New Roman" w:cs="Times New Roman"/>
          <w:sz w:val="28"/>
          <w:szCs w:val="28"/>
        </w:rPr>
        <w:t>– заболевания, свойственные только человеку и передающиеся от человека человеку.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Зоонозы (от греческого слова </w:t>
      </w:r>
      <w:proofErr w:type="spellStart"/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>zoon</w:t>
      </w:r>
      <w:proofErr w:type="spellEnd"/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– животные) </w:t>
      </w:r>
      <w:r w:rsidRPr="0011606A">
        <w:rPr>
          <w:rFonts w:ascii="Times New Roman" w:hAnsi="Times New Roman" w:cs="Times New Roman"/>
          <w:sz w:val="28"/>
          <w:szCs w:val="28"/>
        </w:rPr>
        <w:t>– болезни, свойственные животным и человеку и передающиеся от животного человеку, от человека человеку не передаются.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 xml:space="preserve">При кишечных инфекциях заражение происходит через рот, чаще с пищей и водой. Во внешнюю среду возбудители от больных и </w:t>
      </w:r>
      <w:proofErr w:type="spellStart"/>
      <w:r w:rsidRPr="0011606A">
        <w:rPr>
          <w:rFonts w:ascii="Times New Roman" w:hAnsi="Times New Roman" w:cs="Times New Roman"/>
          <w:sz w:val="28"/>
          <w:szCs w:val="28"/>
        </w:rPr>
        <w:t>бактерионосителей</w:t>
      </w:r>
      <w:proofErr w:type="spellEnd"/>
      <w:r w:rsidRPr="0011606A">
        <w:rPr>
          <w:rFonts w:ascii="Times New Roman" w:hAnsi="Times New Roman" w:cs="Times New Roman"/>
          <w:sz w:val="28"/>
          <w:szCs w:val="28"/>
        </w:rPr>
        <w:t xml:space="preserve"> выделяются с испражнениями или рвотными массами, иногда с мочой. Микроорганизмы кишечных инфекций могут длительное время сохраняться в почве, в воде, а также на различных предметах (деревянные ручки, мебель). Они устойчивы к воздействию низких температур и дольше выживают во влажной среде. Быстро размножаются в молочных продуктах, а также в мясном фарше, студне, киселе, в воде (особенно в летнее время). Водный путь передачи может быть основным при дизентерии, вызываемой </w:t>
      </w:r>
      <w:proofErr w:type="spellStart"/>
      <w:r w:rsidRPr="0011606A">
        <w:rPr>
          <w:rFonts w:ascii="Times New Roman" w:hAnsi="Times New Roman" w:cs="Times New Roman"/>
          <w:sz w:val="28"/>
          <w:szCs w:val="28"/>
        </w:rPr>
        <w:t>шигеллами</w:t>
      </w:r>
      <w:proofErr w:type="spellEnd"/>
      <w:r w:rsidRPr="0011606A">
        <w:rPr>
          <w:rFonts w:ascii="Times New Roman" w:hAnsi="Times New Roman" w:cs="Times New Roman"/>
          <w:sz w:val="28"/>
          <w:szCs w:val="28"/>
        </w:rPr>
        <w:t xml:space="preserve"> Флекснера.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Инфекции дыхательных путей – </w:t>
      </w:r>
      <w:r w:rsidRPr="0011606A">
        <w:rPr>
          <w:rFonts w:ascii="Times New Roman" w:hAnsi="Times New Roman" w:cs="Times New Roman"/>
          <w:sz w:val="28"/>
          <w:szCs w:val="28"/>
        </w:rPr>
        <w:t xml:space="preserve">это наиболее распространенные, самые массовые болезни. Общей чертой для них является воздушно-капельный способ распространения с локализацией возбудителя в дыхательных путях. Заражение наступает при разговоре, чихании, кашле, при совместном пребывании с заболевшими в тесном помещении. В группу воздушно-капельных инфекций входят, прежде всего, грипп и другие острые респираторные заболевания. Воздушно-капельный путь передачи является основным и при многих других инфекционных болезнях: дифтерии, менингококковой инфекции, ангине, кори, краснухе и др. 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>Кровяные инфекции трансмиссивные.</w:t>
      </w:r>
      <w:r w:rsidRPr="0011606A">
        <w:rPr>
          <w:rFonts w:ascii="Times New Roman" w:hAnsi="Times New Roman" w:cs="Times New Roman"/>
          <w:sz w:val="28"/>
          <w:szCs w:val="28"/>
        </w:rPr>
        <w:t xml:space="preserve"> Источник – больной человек или больное животное. Переносчик возбудителей – членистоногие (вши, блохи, клещи и др.), в организме которых микробы размножаются. Заражение происходит при попадании в ранку от укуса или расчеса возбудителя, содержащегося в слюне или в растертом теле насекомого. При </w:t>
      </w:r>
      <w:r w:rsidRPr="0011606A">
        <w:rPr>
          <w:rFonts w:ascii="Times New Roman" w:hAnsi="Times New Roman" w:cs="Times New Roman"/>
          <w:sz w:val="28"/>
          <w:szCs w:val="28"/>
        </w:rPr>
        <w:lastRenderedPageBreak/>
        <w:t>переносе возбудителей живыми существами кровяные инфекции называют трансмиссивными: сыпной тиф, малярия, чума, клещевой боррелиоз и др.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 xml:space="preserve">Источником </w:t>
      </w:r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>инфекции наружных покровов</w:t>
      </w:r>
      <w:r w:rsidRPr="0011606A">
        <w:rPr>
          <w:rFonts w:ascii="Times New Roman" w:hAnsi="Times New Roman" w:cs="Times New Roman"/>
          <w:sz w:val="28"/>
          <w:szCs w:val="28"/>
        </w:rPr>
        <w:t xml:space="preserve"> могут быть люди (рожа) и животные (сибирская язва и др.).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Характерной особенностью этих болезней является внедрение возбудителя в местах нарушения целостности кожи (потертость, ссадины, раны, ожоги). Возбудители некоторых инфекций могут длительное время сохраняться в почве (столбняк). Заражение в таких случаях происходит в результате загрязнения землей раны.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>ООИ</w:t>
      </w:r>
      <w:r w:rsidRPr="0011606A">
        <w:rPr>
          <w:rFonts w:ascii="Times New Roman" w:hAnsi="Times New Roman" w:cs="Times New Roman"/>
          <w:sz w:val="28"/>
          <w:szCs w:val="28"/>
        </w:rPr>
        <w:t xml:space="preserve"> - условная группа инфекционных заболеваний, представляющих исключительную эпидемическую опасность.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 xml:space="preserve">К особо опасным относятся инфекционные заболевания, способные к эпидемическому распространению с охватом больших масс населения или вызывающие заболевания с высокой летальностью либо инвалидизацией переболевших. 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 xml:space="preserve">По </w:t>
      </w:r>
      <w:r w:rsidRPr="0011606A">
        <w:rPr>
          <w:rFonts w:ascii="Times New Roman" w:hAnsi="Times New Roman" w:cs="Times New Roman"/>
          <w:b/>
          <w:i/>
          <w:sz w:val="28"/>
          <w:szCs w:val="28"/>
          <w:u w:val="single"/>
        </w:rPr>
        <w:t>ММСП</w:t>
      </w:r>
      <w:r w:rsidRPr="0011606A">
        <w:rPr>
          <w:rFonts w:ascii="Times New Roman" w:hAnsi="Times New Roman" w:cs="Times New Roman"/>
          <w:sz w:val="28"/>
          <w:szCs w:val="28"/>
        </w:rPr>
        <w:t xml:space="preserve"> делятся на две группы.</w:t>
      </w:r>
    </w:p>
    <w:p w:rsidR="00CD4D21" w:rsidRPr="0011606A" w:rsidRDefault="00CD4D21" w:rsidP="00CD4D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 xml:space="preserve">1. «болезни, которые являются необычными и могут оказать серьёзное влияние на здоровье населения»: оспа, полиомиелит, вызванный диким </w:t>
      </w:r>
      <w:proofErr w:type="spellStart"/>
      <w:r w:rsidRPr="0011606A">
        <w:rPr>
          <w:rFonts w:ascii="Times New Roman" w:hAnsi="Times New Roman" w:cs="Times New Roman"/>
          <w:sz w:val="28"/>
          <w:szCs w:val="28"/>
        </w:rPr>
        <w:t>полиовирусом</w:t>
      </w:r>
      <w:proofErr w:type="spellEnd"/>
      <w:r w:rsidRPr="0011606A">
        <w:rPr>
          <w:rFonts w:ascii="Times New Roman" w:hAnsi="Times New Roman" w:cs="Times New Roman"/>
          <w:sz w:val="28"/>
          <w:szCs w:val="28"/>
        </w:rPr>
        <w:t>, человеческий грипп, вызванный новым подтипом, ТОРС. Подлежат обязательному информированию ВОЗ.</w:t>
      </w:r>
    </w:p>
    <w:p w:rsidR="00CD4D21" w:rsidRPr="0011606A" w:rsidRDefault="00CD4D21" w:rsidP="00CD4D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> 2. «болезни, любое событие с которыми всегда оценивается как опасное, поскольку эти инфекции обнаружили способность оказывать серьёзное влияние на здоровье населения и быстро распространяться в международных масштабах» (Холера, легочная форма чумы, желтая лихорадка, геморрагические   лихорадки (</w:t>
      </w:r>
      <w:proofErr w:type="spellStart"/>
      <w:r w:rsidRPr="0011606A">
        <w:rPr>
          <w:rFonts w:ascii="Times New Roman" w:hAnsi="Times New Roman" w:cs="Times New Roman"/>
          <w:sz w:val="28"/>
          <w:szCs w:val="28"/>
        </w:rPr>
        <w:t>Ласса</w:t>
      </w:r>
      <w:proofErr w:type="spellEnd"/>
      <w:r w:rsidRPr="0011606A">
        <w:rPr>
          <w:rFonts w:ascii="Times New Roman" w:hAnsi="Times New Roman" w:cs="Times New Roman"/>
          <w:sz w:val="28"/>
          <w:szCs w:val="28"/>
        </w:rPr>
        <w:t>, Марбург, Эбола, Западного Нила)</w:t>
      </w:r>
    </w:p>
    <w:p w:rsidR="00CD4D21" w:rsidRPr="0011606A" w:rsidRDefault="00CD4D21" w:rsidP="00CD4D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sz w:val="28"/>
          <w:szCs w:val="28"/>
        </w:rPr>
        <w:t xml:space="preserve">«болезни которые представляют особую национальную и региональную проблему» (лихорадки Денге, Рифт-Валли, менингококковая инфекция). </w:t>
      </w:r>
    </w:p>
    <w:p w:rsidR="00CD4D21" w:rsidRPr="0011606A" w:rsidRDefault="00CD4D21" w:rsidP="00CD4D21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11606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Перечень определен в Постановлении МЗ РБ от 12.06.2012 № 64 «Об установлении перечня инфекционных </w:t>
      </w:r>
      <w:proofErr w:type="gramStart"/>
      <w:r w:rsidRPr="0011606A">
        <w:rPr>
          <w:rFonts w:ascii="Times New Roman" w:hAnsi="Times New Roman" w:cs="Times New Roman"/>
          <w:i/>
          <w:sz w:val="28"/>
          <w:szCs w:val="28"/>
          <w:u w:val="single"/>
        </w:rPr>
        <w:t>и  массовых</w:t>
      </w:r>
      <w:proofErr w:type="gramEnd"/>
      <w:r w:rsidRPr="0011606A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неинфекционных заболеваний, на которые распространяются мероприятия по санитарной охране территории Республики Беларусь»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Оспа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 xml:space="preserve">Полиомиелит, вызванный диким </w:t>
      </w:r>
      <w:proofErr w:type="spellStart"/>
      <w:r w:rsidRPr="0011606A">
        <w:rPr>
          <w:rFonts w:ascii="Times New Roman" w:hAnsi="Times New Roman" w:cs="Times New Roman"/>
          <w:bCs/>
          <w:sz w:val="28"/>
          <w:szCs w:val="28"/>
        </w:rPr>
        <w:t>полиовирусом</w:t>
      </w:r>
      <w:proofErr w:type="spellEnd"/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Человеческий грипп, вызванный новым подтипом вируса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Тяжелый острый респираторный синдром (ТОРС)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 xml:space="preserve">Холера 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Чума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Желтая лихорадка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 xml:space="preserve">Лихорадки </w:t>
      </w:r>
      <w:proofErr w:type="spellStart"/>
      <w:r w:rsidRPr="0011606A">
        <w:rPr>
          <w:rFonts w:ascii="Times New Roman" w:hAnsi="Times New Roman" w:cs="Times New Roman"/>
          <w:bCs/>
          <w:sz w:val="28"/>
          <w:szCs w:val="28"/>
        </w:rPr>
        <w:t>Ласса</w:t>
      </w:r>
      <w:proofErr w:type="spellEnd"/>
      <w:r w:rsidRPr="0011606A">
        <w:rPr>
          <w:rFonts w:ascii="Times New Roman" w:hAnsi="Times New Roman" w:cs="Times New Roman"/>
          <w:bCs/>
          <w:sz w:val="28"/>
          <w:szCs w:val="28"/>
        </w:rPr>
        <w:t xml:space="preserve">, Марбург, Эбола, Западного Нила, Денге, Рифт-Валли, </w:t>
      </w:r>
      <w:proofErr w:type="spellStart"/>
      <w:r w:rsidRPr="0011606A">
        <w:rPr>
          <w:rFonts w:ascii="Times New Roman" w:hAnsi="Times New Roman" w:cs="Times New Roman"/>
          <w:bCs/>
          <w:sz w:val="28"/>
          <w:szCs w:val="28"/>
        </w:rPr>
        <w:t>Хунин</w:t>
      </w:r>
      <w:proofErr w:type="spellEnd"/>
      <w:r w:rsidRPr="0011606A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11606A">
        <w:rPr>
          <w:rFonts w:ascii="Times New Roman" w:hAnsi="Times New Roman" w:cs="Times New Roman"/>
          <w:bCs/>
          <w:sz w:val="28"/>
          <w:szCs w:val="28"/>
        </w:rPr>
        <w:t>Мачупо</w:t>
      </w:r>
      <w:proofErr w:type="spellEnd"/>
      <w:r w:rsidRPr="0011606A">
        <w:rPr>
          <w:rFonts w:ascii="Times New Roman" w:hAnsi="Times New Roman" w:cs="Times New Roman"/>
          <w:bCs/>
          <w:sz w:val="28"/>
          <w:szCs w:val="28"/>
        </w:rPr>
        <w:t>, Крымская геморрагическая лихорадка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Малярия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Менингококковая болезнь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Сибирская язва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Бруцеллез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Туберкулез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lastRenderedPageBreak/>
        <w:t>Сап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1606A">
        <w:rPr>
          <w:rFonts w:ascii="Times New Roman" w:hAnsi="Times New Roman" w:cs="Times New Roman"/>
          <w:bCs/>
          <w:sz w:val="28"/>
          <w:szCs w:val="28"/>
        </w:rPr>
        <w:t>Мелиодоз</w:t>
      </w:r>
      <w:proofErr w:type="spellEnd"/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Эпидемический сыпной тиф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sz w:val="28"/>
          <w:szCs w:val="28"/>
        </w:rPr>
        <w:t>Ботулизм</w:t>
      </w:r>
    </w:p>
    <w:p w:rsidR="00CD4D21" w:rsidRPr="0011606A" w:rsidRDefault="00CD4D21" w:rsidP="00CD4D2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hAnsi="Times New Roman" w:cs="Times New Roman"/>
          <w:bCs/>
          <w:iCs/>
          <w:sz w:val="28"/>
          <w:szCs w:val="28"/>
        </w:rPr>
        <w:t>Другие заболевания, имеющие международное значение и вызывающие в соответствии с приложением 2 Международных медико-санитарных правил (2005г.) чрезвычайные ситуации в области санитарно-эпидемиологического благополучия населения</w:t>
      </w:r>
    </w:p>
    <w:p w:rsidR="00CD4D21" w:rsidRPr="0011606A" w:rsidRDefault="00CD4D21" w:rsidP="00CD4D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Чума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зооантропонозная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природно-очаговая бактериальная инфекци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онная болезнь, сопровождающаяся высокой летальностью и возможностью эпидемического распространения.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Природные очаги чумы существуют на всех континентах, кроме Австралии и Антарктиды, и занимают приблизительно 6-7% территории суши. В Азии, Африке, Северной и Южной Америке и на океанских островах насчиты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вается около 50 государств, на территории которых обнаружены или предпола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гается наличие природных очагов чумы. В Африке природные очаги охватыва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ют отдельные регионы северной, западной, экваториальной и южной частей континента. В Азии энзоотичные по чуме территории расположены в ряде стран Южного (Индия, Непал), Юго-Восточного (Вьетнам, Мьянма, Индонезия, Таиланд, Камбоджа) и Восточного (Монголия, Китай) регионов. Природная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очаговость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Америке отмечена в 15 штатах США, в 2 штатах Канады и в 1 штате Мексики. В Южной Америке природные очаги зарегистрированы в 6 странах (Аргентина, Боливия, Бразилия, Эквадор, Перу, Венесуэла) и на Гавай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ских островах. На территории СНГ насчитывается 43 автономных природных очага чумы, расположенных в России (Юго-Востоке, в Волго-Уральском меж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дуречье, на юге Сибири, в Забайкалье), на Кавказе, Закавказье, Казахстане и Средней Азии.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Возбудитель чумы обладает высокой устойчивостью во внешней среде: в различных субстратах выживает от 30 дней до 6-7 месяцев. Хорошо переносит низкие температуры, замораживание; чувствителен к высушиванию, нагреванию, быстро разрушается под действием дезинфицирующих средств.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 инфекции - больные животные и больной человек. Естествен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ная инфицированность чумой выявлена почти у 250 видов животных, среди ко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торых имеются представители 8 отрядов класса Млекопитающих. Основными носителями в природных очагах чумы являются: в Евразии — сурки, суслики, песчанки, полевки, пищухи, крысы; в Северной Америке - суслики, луговые собачки, хомяки, полевки;  в Южной Америке - хомяки, кролики, морские свинки, опоссумы; в Северной и Западной Африке - песчанки и крысы, в Юж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ной Африке - многососковая и другие виды крыс, песчанки, в Тропической Африке - крысы. Переносчиками чумы являются эктопаразиты животных и че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ловека (блохи, иксодовые 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гамазовые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клещи).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Чрезвычайную опасность для людей представляют больные чумой сель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скохозяйственные и дикие промысловые животные (верблюды, сурки, зайцеобразные, лисы и др.), а также сырье животного происхождения (мясо, субпродукты, шкуры, кожа, шерсть).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Механизм заражения человека при чуме может быть трансмиссивным (при укусе блох), контактным (при снятии шкурок и разделке туш больных жи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вотных), аспирационным с воздушно-капельным и воздушно-пылевым путями передачи (при снятии шкурок, рубке мяса, при контакте с больными первичной или вторичной легочной формами чумы), а также алиментарным при употреб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лении в пищу инфицированного мяса.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чумы характерны внезапное начало, резкий подъем температуры (до 39°С и выше), слабость, головная и мышечные боли, тошнота, рвота, бред. Летальность зависит от клинической формы, срока начала лечения и составляет от 10 до 50 %.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Холера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острое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антропонозное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инфекционное заболевание.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Эндемичными по холере регионами являются некоторые страны Азии, Африки, временно эндемичными - страны Латинской Америки, заносные слу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чаи регистрируются во всех регионах мира.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Источником инфекции может быть больной человек или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вибриононоси-тель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Механизм заражения человека - фекально-оральный (водный, контактно-бытовой, пищевой пути передачи). 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холеры характерно внезапное начало, профузная диарея, иногда рво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та, быстро развивающееся обезвоживание организма больного, температура тела обычно нормальная или понижена. При отсутствии лечения показатели летальности могут превышать 50%, причем смерть больного иногда наступает уже через несколько часов после начала заболевания; при правильном лечении показатель летальности не превышает 1%. Нередко отмечаются легкие формы заболевания, проявляющиеся только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диарейным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синдромом.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Желтая лихорадка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зоонозная 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антропонозная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природно-очаговая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антропоургическая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вирусная инфекционная болезнь. Болезнь эндемична на обширных территориях Южной, Центральной, Западной и отчасти Восточной Африки в зоне влажных тропических лесов. 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Механизм передачи возбудителя трансмиссивный, переносчики в город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ских очагах - комары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Aedesaegypti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джунглях - некоторые виды лесных ко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маров.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Заболевание может протекать тяжело, или в легкой абортивной, а также в бессимптомной форме. Клинически выраженное заболевание начинается остро, температура тела за 1-2 дня повышается до 39-40° С, сохраняясь 3-4 дня и по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вторяясь вновь спустя 1-2 дня. На 3-4 день болезни возникает вторая фаза забо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левания: цианоз, желтуха, носовые кровотечения, кровоточивость десен, при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месь крови в рвотных массах и фекалиях, увеличение и болезненность печени и селезенки при пальпации. При 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тяжелом течении развивается шок. Летальность составляет 5-10%, но может повышаться до 25-40%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Лихорадка Эбола 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- зоонозная природно-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антропоургическая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вирусная инфекционная болезнь.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Впервые вспышки лихорадки Эбола наблюдались в Судане и Демократи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ческой республике Конго (Заире) в 1976 году. Заболевание установлено в зоне влажных тропических лесов Западной (Кот -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д'Ивуар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Либерия) и Центральной (Заир, Габон, экваториальные районы Судана) Африки. В 1996 году зарегист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рирован первый случай заболевания на территории ЮАР. Серологические ис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следования, проведенные при помощи реакции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иммунофлюоресценции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показали наличие специфических антител к вирусу Эбола у жителей ряда районов Камеруна, ЦАР, Нигерии, Сьерра-Леона, Гвинеи, Сенегала. В 1999, 1990 и  1992 гг. в США и Италии зарегистрированы заболевания, вызванные этим воз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будителем, среди обезьян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Масаса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fascicularis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завезенных с Филиппин, таким образом ареал вируса включает: Сенегал, Гвинею, Сьерра-Леоне, Либерию, Чад, Судан, Камерун, ЦАР, Габон, Конго, Демократическую республику Конго, Уганду, Кению, Зимбабве, Мадагаскар, Филиппины, ЮАР, Кот-д'Ивуар.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Источник инфекции - больной человек, природный резервуар не известен. Установлено наличие непатогенного для человека вируса Эбола у обезьян семейства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Cerconitecoceae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Филиппин, а также у одичавших морских свинок. Обезьяны, вероятно, не являются резервуаром возбудителя в природе, поскольку у них, как и у людей, развивается острое, нередко с летальным исходом, заболевание.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лихорадки Эбола характерна высокая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контагиозность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острое начало заболевания, сопровождающееся развитием тяжелой интоксикации. Через 2-3 дня появляются тошнота, рвота, диарея. На 4-6 день на туловище появляется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эритематозная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макуло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-папулезная сыпь, которая, распространяясь на другие части тела, становится сливной. В полости рта обнаруживаются мелкие </w:t>
      </w:r>
      <w:proofErr w:type="spellStart"/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язвоч-ки</w:t>
      </w:r>
      <w:proofErr w:type="spellEnd"/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глотание болезненное. С 3-7 дня развивается геморрагический синдром, проявляющийся различного рода кровотечениями,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субконъюнктивальными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кровоизлияниями, гематурией. Летальность - от 50 до 88%, при внутрибольничных вспышках достигает 100%.</w:t>
      </w:r>
    </w:p>
    <w:p w:rsidR="00CD4D21" w:rsidRPr="0011606A" w:rsidRDefault="00CD4D21" w:rsidP="00CD4D21">
      <w:pPr>
        <w:pStyle w:val="1"/>
        <w:spacing w:before="0" w:line="240" w:lineRule="auto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  <w:r w:rsidRPr="0011606A">
        <w:rPr>
          <w:rFonts w:ascii="Times New Roman" w:hAnsi="Times New Roman"/>
          <w:b/>
          <w:sz w:val="28"/>
          <w:szCs w:val="28"/>
        </w:rPr>
        <w:t>дезинфекционные мероприятия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11606A">
        <w:rPr>
          <w:rFonts w:ascii="Times New Roman" w:hAnsi="Times New Roman"/>
          <w:b/>
          <w:i/>
          <w:sz w:val="28"/>
          <w:szCs w:val="28"/>
          <w:u w:val="single"/>
        </w:rPr>
        <w:t>– мероприятия по снижению или уничтожению возбудителей инфекционных заболеваний на абиотических объектах внешней среды;</w:t>
      </w:r>
    </w:p>
    <w:p w:rsidR="00CD4D21" w:rsidRPr="0011606A" w:rsidRDefault="00CD4D21" w:rsidP="00CD4D21">
      <w:pPr>
        <w:pStyle w:val="1"/>
        <w:spacing w:before="0" w:line="240" w:lineRule="auto"/>
        <w:jc w:val="both"/>
        <w:rPr>
          <w:rFonts w:ascii="Times New Roman" w:hAnsi="Times New Roman"/>
          <w:sz w:val="28"/>
          <w:szCs w:val="28"/>
        </w:rPr>
      </w:pPr>
      <w:r w:rsidRPr="0011606A">
        <w:rPr>
          <w:rFonts w:ascii="Times New Roman" w:hAnsi="Times New Roman"/>
          <w:sz w:val="28"/>
          <w:szCs w:val="28"/>
        </w:rPr>
        <w:t>дезинсекционные мероприятия – мероприятия, направленные на уничтожение или сокращение численности синантропных насекомых;</w:t>
      </w:r>
    </w:p>
    <w:p w:rsidR="00CD4D21" w:rsidRPr="0011606A" w:rsidRDefault="00CD4D21" w:rsidP="00CD4D21">
      <w:pPr>
        <w:pStyle w:val="1"/>
        <w:spacing w:before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11606A">
        <w:rPr>
          <w:rFonts w:ascii="Times New Roman" w:hAnsi="Times New Roman"/>
          <w:sz w:val="28"/>
          <w:szCs w:val="28"/>
        </w:rPr>
        <w:t>дератизационные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11606A">
        <w:rPr>
          <w:rFonts w:ascii="Times New Roman" w:hAnsi="Times New Roman"/>
          <w:sz w:val="28"/>
          <w:szCs w:val="28"/>
        </w:rPr>
        <w:t>мероприятия – мероприятия, направленные на уничтожение или сокращение численности синантропных грызунов.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Работники организаций, индивидуальных предпринимателей,  а также физические лица, которые непосредственно проводят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дезмероприятия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должны быть обучены и знать порядок их проведения, правила безопасности при работе со средствами и оборудованием для дезинфекции, дезинсекции, 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дератизации, быть обеспечены средствами индивидуальной защиты, аптечкой первой медицинской помощи универсальной.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Работники и физические лица перед выполнением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дезмероприятий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своих территориях и объектах, включая арендованные, должны пройти инструктаж о порядке проведения и мерах безопасности при выполнении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дезмероприятий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законодательством  Республики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Беларусь, инструкциями по применению средств дезинфекции, дезинсекции и дератизации.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проведения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дезмероприятий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должны использоваться средства дезинфекции, дезинсекции и дератизации, имеющие свидетельство о государственной регистрации, а 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 медицинское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оборудование для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дезмероприятий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имеющее регистрационное удостоверение, выданные в порядке, установленном законодательством Республики Беларусь.</w:t>
      </w:r>
    </w:p>
    <w:p w:rsidR="00CD4D21" w:rsidRPr="0011606A" w:rsidRDefault="00CD4D21" w:rsidP="00CD4D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Дезинфекционные мероприятия включают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дезинфекцию, предстерилизационную очистку и стерилизацию.</w:t>
      </w:r>
    </w:p>
    <w:p w:rsidR="00CD4D21" w:rsidRPr="0011606A" w:rsidRDefault="00CD4D21" w:rsidP="00CD4D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дезинфекцией понимают совокупность способов полного или частичного уничтожения потенциально патогенных для человека микроорганизмов на объектах внешней среды с целью разрыва пути передачи возбудителей, а под стерилизацией - полное устранение или уничтожение всех форм живых микроорганизмов. Дезинфекция включает:</w:t>
      </w:r>
    </w:p>
    <w:p w:rsidR="00CD4D21" w:rsidRPr="0011606A" w:rsidRDefault="00CD4D21" w:rsidP="00CD4D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Механические средства дезинфекции (удаление микроорганизмов с объектов или их обеззараживание путем встряхивания, протирания, проветривания, </w:t>
      </w:r>
      <w:proofErr w:type="spellStart"/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вентиляции,стирки</w:t>
      </w:r>
      <w:proofErr w:type="spellEnd"/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мытья, очистки).</w:t>
      </w:r>
    </w:p>
    <w:p w:rsidR="00CD4D21" w:rsidRPr="0011606A" w:rsidRDefault="00CD4D21" w:rsidP="00CD4D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2. Физические средства дезинфекции (обеззараживание путем воздействия физических агентов: ультрафиолетового облучения, сухого горячего воздуха, водяного пара, кипячения).</w:t>
      </w:r>
    </w:p>
    <w:p w:rsidR="00CD4D21" w:rsidRPr="0011606A" w:rsidRDefault="00CD4D21" w:rsidP="00CD4D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3. Химические средства дезинфекции (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галоидосодержащие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кислородосодержащие, поверхностно-активные вещества,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гуанидины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альдегидосодержащие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спирты,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фенолосодержащие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кислоты).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дезинфекции должны обладать бактерицидным (активны в отношении бактерий) и (или)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вирулицидным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отношении вирусов),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фунгицидным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отношении грибов (плесени)) действием. 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 способа и средств дезинфекции должен проводиться с учетом: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особенностей объектов, подлежащих дезинфекции (материал, форма, размер, наличие загрязнений органической и неорганической природы и другие);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биологических свойств микроорганизмов (устойчивость к физическим и химическим дезинфицирующим агентам и длительность выживания на объектах внешней среды, вид и форма существования);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особенностей отдельных наименований средств дезинфекции (спектр антимикробного действия, действующее вещество и его концентрация, растворимость в воде, способы применения, токсичность, влияние на обрабатываемые объекты и окружающую среду и другие).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  <w:r w:rsidRPr="0011606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Дезинсекционные мероприятия включают: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истребительные дезинсекционные мероприятия;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мероприятия по защите от нападения членистоногих, имеющих эпидемиологическое и санитарно-гигиеническое значение.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Истребительные дезинсекционные мероприятия могут проводиться следующими способами: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орошением растворами средств дезинсекции;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нанесением и распылением аэрозолей растворов средств дезинсекции;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фумигацией аэрозолями, дымами, туманами средств дезинсекции герметизированных помещений;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нанесением средств дезинсекции в виде лаков, дустов, гелей или других покрытий на поверхности;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применением средств дезинсекции в виде приманок локально в местах скопления, укрытия и перемещения членистоногих;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импрегнацией растворами средств дезинсекции тканей;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обработкой дустами средств дезинсекции;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нанесением средств дезинсекции и репеллентов в форме шампуней, лосьонов, дустов, мазей и других на различные части тела человека;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обработкой паровоздушной смесью, паром, сухим горячим воздухом;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применением аппаратов и приборов для отпугивания или 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уничтожения  насекомых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физическими методами.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дезинсекции должны обладать инсектицидным и (или)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акарицидным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овициды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имагоциды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ларвициды),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репеллентным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действием.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 средств и способа истребительных дезинсекционных мероприятий должен проводиться с учетом: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особенностей обрабатываемых объектов (тип, категория, санитарно-техническое состояние);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биологических особенностей членистоногих (вид, стадия развития, устойчивость к инсектицидам);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особенностей средств дезинсекции (действующее вещество и его концентрация, спектр инсектицидного или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репеллентного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действия, форма и способ применения, токсичность или иное неблагоприятное воздействие на людей и животных, влияние на обрабатываемые объекты и окружающую среду).</w:t>
      </w:r>
    </w:p>
    <w:p w:rsidR="00CD4D21" w:rsidRPr="0011606A" w:rsidRDefault="00CD4D21" w:rsidP="00CD4D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  <w:proofErr w:type="spellStart"/>
      <w:r w:rsidRPr="0011606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Дератизационные</w:t>
      </w:r>
      <w:proofErr w:type="spellEnd"/>
      <w:r w:rsidRPr="0011606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 xml:space="preserve"> мероприятия включают: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истребительные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дератизационные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в отношении грызунов, в том числе вне помещений;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по защите объектов от проникновения грызунов, исключению условий для их 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жизнедеятельности  на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территориях, в зданиях (помещениях) и иных объектах.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Истребительные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дератизационные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могут проводиться следующими способами: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раскладкой пищевых отравленных приманок;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опыливанием входов в норы и путей перемещения грызунов;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применением механических средств отлова или уничтожения грызунов;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применением липких, ядовитых покрытий;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подачей газообразных ядов в изолированных помещениях и на транспорте;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подачей газообразных ядов или опылением порошкообразными 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ядами  входов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норы грызунов в очагах природно-очаговых инфекционных заболеваний человека и животных;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применением ультразвуковых установок для отпугивания грызунов.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дератизации должны обладать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родентицидным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репеллентным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действием.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 средств дератизации и способов их применения должен проводиться с учетом: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особенностей обрабатываемого объекта (тип, категория, санитарно-техническое состояние);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биологических особенностей грызунов (вид, особенности размещения, устойчивость к родентицидам и другие);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особенностей ядов (действующее вещество и его концентрация, острое или хроническое действие, форма и способ применения, токсичность для людей и животных, влияние на обрабатываемые объекты, окружающую среду и другие).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Современный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дезинфектант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отвечать нескольким основным требованиям, без осуществления которых ни один препарат не может быть рекомендован для применения: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1. Микробиологическая эффективность;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Безопасность для применения как для 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персонала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и для пациентов;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Совместимость с обрабатываемыми материалами (за "золотой стандарт" здесь принимается воздействие, которое оказывает на материалы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глутаровый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альдегид);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4. Экономичность;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5. Степень устойчивости к органической нагрузке (например, крови);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6. Скорость действия (требуемая экспозиция);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7. Наличие запаха;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8. Отсутствие воспламеняемости и взрывоопасности;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9. Простота в приготовлении, применении, удалении.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сожалению, на сегодняшний день ни один из применяемых препаратов не обладает всеми перечисленными свойствами.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Современное дезинфицирующее средство, как правило, представляет собой композицию на основе сбалансированной формулы, включающей одно или несколько активно действующих веществ в соотношениях, позволяющих добиться максимального эффекта в отношении наиболее устойчивых микроорганизмов, а также функциональных добавок, целенаправленно изменяющих их свойства. Основные действующие вещества, входящих в состав современных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дезинфектантов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представлены: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Хлорактивные</w:t>
      </w:r>
      <w:proofErr w:type="spellEnd"/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препараты.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Обладают широким антимикробным спектром действия (хотя длительное использование препаратов на основе хлора привело к возникновению резистентности микроорганизмов к этим 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препаратам). Эти препараты обладают целым рядом 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недостатков Все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препараты, содержащие хлор, имеют закономерность: чем быстрее действует препарат и чем шире спектр его антимикробной активности, тем большую коррозию материалов он вызывает, так как в основе этих явлений лежат сходные процессы.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Йодактивные</w:t>
      </w:r>
      <w:proofErr w:type="spellEnd"/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препараты.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Имеют широкий спектр антимикробной активности, но не воздействуют на споры бактерий. Существенным недостатком при использовании раствора йода является дубящее и прижигающее действие на ткани организма и развитие гиперчувствительности.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Спирты.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Самые распространенные компоненты антисептиков. Насчитывается около 14 видов спиртов, но в основном используются этиловый и изопропиловый спирты. Все спирты обладают широким антимикробным спектром (кроме спор), быстро испаряются, при испарении не оставляют </w:t>
      </w:r>
      <w:proofErr w:type="spellStart"/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следов.Спиртсодержащие</w:t>
      </w:r>
      <w:proofErr w:type="spellEnd"/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многокомпонентные антисептики нашли широкое применение в первую очередь как средства обработки рук и поверхностей. 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Фенолы.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Одни из первых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дезинфектантов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в настоящее время в чистом виде не используются из-за их токсичности. Особенностью фенолов является их способность создавать остаточную пленку на дезинфицируемых поверхностях. Препараты, содержащие производные фенолов используются для обеззараживания поверхностей, применяются в косметологии и технических сферах в качестве консервантов.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Четвертичные аммониевые соединения (ЧАС).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1916 году начали появляться данные об антимикробной активности ЧАС, однако настоящий бум начался в 1935 году. Большинство экспериментальных работ в середине 30-х годов было посвящено ЧАС, показан широкий спектр антимикробной активности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настоящее время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США, Японии, Европы препараты на основе ЧАС запрещены к применению для обработки инструментов и остаются актуальны лишь для предметов окружения или в пищевой промышленности.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Гуанидины</w:t>
      </w:r>
      <w:proofErr w:type="spellEnd"/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Эти препараты очень похожи на группу препаратов - ЧАС. Очень часто используются в составе антисептиков для обработки кожных покровов (хлоргексидин,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октенидин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Препараты на основе производных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гуанидина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сегодняшний день считаются наиболее перспективными для обработки поверхностей, проведения текущей уборки как малотоксичные соединения с пролонгированным действием (при условии благоприятной эпидемиологической обстановки). Их можно использовать для обработки разных поверхностей из различных материалов, игрушек, посуды, не портит текстиль, ковровые покрытия.</w:t>
      </w:r>
    </w:p>
    <w:p w:rsidR="00CD4D21" w:rsidRPr="0011606A" w:rsidRDefault="00CD4D21" w:rsidP="00CD4D21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11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Альдегиды.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Среди альдегидов при производстве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дезинфектантов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применение нашли формальдегид,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глутаровый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ортофталевый альдегиды, имеющие широкий спектр активности, включая споры. Препараты, имеющие в своем составе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глутаровый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альдегид</w:t>
      </w:r>
      <w:proofErr w:type="gram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приобретают улучшенные "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цидные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свойства, не вызывают коррозии материалов инструментов, не повреждают </w:t>
      </w:r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ткани и поверхности, стабильны (что позволяет использовать растворы многократно), обладают хорошей проникающей способностью, быстрой разрушаемостью в сточных водах. Фактически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дезинфектанты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стерилянты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</w:t>
      </w:r>
      <w:proofErr w:type="spellStart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>глутарового</w:t>
      </w:r>
      <w:proofErr w:type="spellEnd"/>
      <w:r w:rsidRPr="0011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альдегида были и остаются "золотым стандартом" </w:t>
      </w:r>
    </w:p>
    <w:p w:rsidR="00CD4D21" w:rsidRDefault="00CD4D21" w:rsidP="00AA52B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D4D21" w:rsidRDefault="00CD4D21" w:rsidP="00AA52B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AA52BA" w:rsidRPr="00F510CB" w:rsidRDefault="00AA52BA" w:rsidP="00D9579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10CB">
        <w:rPr>
          <w:rFonts w:ascii="Times New Roman" w:hAnsi="Times New Roman" w:cs="Times New Roman"/>
          <w:b/>
          <w:sz w:val="28"/>
          <w:szCs w:val="28"/>
        </w:rPr>
        <w:t>Санитарно-эпидемиологические требования к содержанию и эксплуатации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9579B">
        <w:rPr>
          <w:rFonts w:ascii="Times New Roman" w:hAnsi="Times New Roman" w:cs="Times New Roman"/>
          <w:b/>
          <w:sz w:val="28"/>
          <w:szCs w:val="28"/>
        </w:rPr>
        <w:t>прачечных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Деятельность при оказании услуг не должна приводить к распространению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инфекционных и (или) паразитарных заболеваний.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На объектах должен осуществляться производственный контроль за соблюдением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санитарно-эпидемиологических требований, требований гигиенических нормативов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 выполнением санитарно-противоэпидемических мероприятий 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 утвержденной руководителем объекта программой производственного контроля.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Организация и контроль за соблюдением санитарно-эпидемиологических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требований, в том числе контроль за режимом дезинфекции, предстерилизационной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очистки, стерилизации частей технических средств и инструментов (далее, если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не определено иное, – инструменты) возлагаются на руководителя объекта.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 размещении объектов в многоквартирных жилых домах их 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не должна приводить к выделению в воздушную среду жилых помещений вредных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веществ с превышением предельно допустимой концентрации, создавать в жилых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помещениях уровни шума, инфразвука, ультразвука, вибрации, электромагнитных полей,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превышающие гигиенические нормативы.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 функционировании объектов не допускается осуществлять доступ потребителей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 помещения объектов через общие для объектов и подъездов многоквартирных жилых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домов входы (выходы).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Должен обеспечиваться ремонт зданий и помещений объектов, ремонт (замена)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инженерных систем, в том числе систем отопления, горячего и холодного водоснабжения,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водоотведения (канализации), вентиляции, санитарно-технического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 зависимости от их санитарного и технического состояния.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Не допускается осуществлять ремонтные работы в производственных помещениях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объектов, помещениях для оказания услуг потребителям без прекращения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 этих помещениях.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Контроль производственных факторов, оценка и управление профессиональным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риском для обеспечения оптимальных и допустимых условий труда работающих должны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быть организованы и проводиться в соответствии со специфическими санитарно-эпидемиологическими требованиями к условиям труда работающих.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Помещения объекта, к которым предъявляются специальные требования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lastRenderedPageBreak/>
        <w:t>к микроклимату, оборудуются средствами контроля температурно-влажностного режима.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 проведении производственного контроля не допускается использовать ртутные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термометры и приборы с ртутным наполнением.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При эксплуатации территории, зданий и сооружений объектов реализуются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мероприятия по обеспечению доступной среды для инвалидов в соответствии с актами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законодательства.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На объектах должна быть аптечка первой помощи универсальная, 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вложений в которую определяется Министерством здравоохранения, и обеспечен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контроль за сроками годности лекарственных препаратов.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Хранение лекарственных препаратов и медицинских изделий с истекшим сроком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годности в аптечке первой помощи универсальной и их использование не допускаются.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Приготовленные растворы дезинфицирующих средств должны храниться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 закрытых емкостях, быть промаркированы с указанием наименования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дезинфицирующего средства, его концентрации и даты приготовления раствора.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 выполнении работ, оказании услуг на объектах не допускается использование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продукции без маркировки, позволяющей определить ее наименование (название), назначение (если это не следует из ее наименования), способ применения, срок годности,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наименование производителя и страну происхождения.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Продукция должна храниться в потребительской упаковке. В процессе оказания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 xml:space="preserve">услуг допускается </w:t>
      </w:r>
      <w:proofErr w:type="spellStart"/>
      <w:r w:rsidRPr="00F510CB">
        <w:rPr>
          <w:rFonts w:ascii="Times New Roman" w:hAnsi="Times New Roman" w:cs="Times New Roman"/>
          <w:sz w:val="28"/>
          <w:szCs w:val="28"/>
        </w:rPr>
        <w:t>перетаривание</w:t>
      </w:r>
      <w:proofErr w:type="spellEnd"/>
      <w:r w:rsidRPr="00F510CB">
        <w:rPr>
          <w:rFonts w:ascii="Times New Roman" w:hAnsi="Times New Roman" w:cs="Times New Roman"/>
          <w:sz w:val="28"/>
          <w:szCs w:val="28"/>
        </w:rPr>
        <w:t xml:space="preserve"> продукции из потребительской упаковки в объеме,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необходимом для оказания услуги одному потребителю. Возврат 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 потребительскую тару после оказания услуги, использование продукции для оказания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услуги другому потребителю не допускается.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На объектах должны выполняться мероприятия по формированию здорового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образа жизни, в том числе предусматривающие запрет курения табачных изделий,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использования электронных систем курения, систем для потребления табака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на территории и в помещениях объектов (за исключением мест, предназначенных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для курения).</w:t>
      </w:r>
    </w:p>
    <w:p w:rsidR="00AA52BA" w:rsidRPr="00F510CB" w:rsidRDefault="00AA52BA" w:rsidP="00D9579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Места, предназначенные для курения, обозначаются указателем «Место</w:t>
      </w:r>
      <w:r w:rsidR="00D9579B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F510CB">
        <w:rPr>
          <w:rFonts w:ascii="Times New Roman" w:hAnsi="Times New Roman" w:cs="Times New Roman"/>
          <w:sz w:val="28"/>
          <w:szCs w:val="28"/>
        </w:rPr>
        <w:t>для курения».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Отдельные категории работников объектов должны проходить обязательные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предварительные (при поступлении на работу) и периодические (в течение трудовой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деятельности) медицинские осмотры, внеочередные медицинские осмотры в порядке,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установленном Министерством здравоохранения по согласованию с Министерством труда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 социальной защиты.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Работники объектов, деятельность которых непосредственно связана с бытовым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обслуживанием населения, обязаны проходить гигиеническое обучение.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lastRenderedPageBreak/>
        <w:t xml:space="preserve"> Объекты по оказанию бытовых услуг как объекты социальной инфраструктуры,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а также выполняемые и оказываемые этими объектами работы и услуги, представляющие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потенциальную опасность для жизни и здоровья населения, согласно перечню,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определяемому Министерством здравоохранения, подлежат государственной санитарно</w:t>
      </w:r>
      <w:r w:rsidR="001259A9">
        <w:rPr>
          <w:rFonts w:ascii="Times New Roman" w:hAnsi="Times New Roman" w:cs="Times New Roman"/>
          <w:sz w:val="28"/>
          <w:szCs w:val="28"/>
        </w:rPr>
        <w:t>-</w:t>
      </w:r>
      <w:r w:rsidRPr="00F510CB">
        <w:rPr>
          <w:rFonts w:ascii="Times New Roman" w:hAnsi="Times New Roman" w:cs="Times New Roman"/>
          <w:sz w:val="28"/>
          <w:szCs w:val="28"/>
        </w:rPr>
        <w:t xml:space="preserve">гигиенической экспертизе в порядке, установленном актами законодательства. </w:t>
      </w:r>
      <w:r w:rsidRPr="00F510CB">
        <w:rPr>
          <w:rFonts w:ascii="Times New Roman" w:hAnsi="Times New Roman" w:cs="Times New Roman"/>
          <w:sz w:val="28"/>
          <w:szCs w:val="28"/>
        </w:rPr>
        <w:cr/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10CB">
        <w:rPr>
          <w:rFonts w:ascii="Times New Roman" w:hAnsi="Times New Roman" w:cs="Times New Roman"/>
          <w:b/>
          <w:sz w:val="28"/>
          <w:szCs w:val="28"/>
        </w:rPr>
        <w:t>ТРЕБОВАНИЯ К СОДЕРЖАНИЮ И ЭКСПЛУАТАЦИИ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10CB">
        <w:rPr>
          <w:rFonts w:ascii="Times New Roman" w:hAnsi="Times New Roman" w:cs="Times New Roman"/>
          <w:b/>
          <w:sz w:val="28"/>
          <w:szCs w:val="28"/>
        </w:rPr>
        <w:t>ТЕРРИТОРИИ ОБЪЕКТОВ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Территория объектов должна содержаться в чистоте. В зимнее время лестницы,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пандусы, тротуары, дорожки, территории хозяйственных площадок должны своевременно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очищаться от всех видов снежных, ледяных и снежно-ледяных образований,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обрабатываться при необходимости разрешенными к применению противогололедными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средствами.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На территории объектов должны быть установлены урны для сбора отходов.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Очистка и уборка урн для сбора отходов, других малых архитектурных форм, а 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территорий хозяйственных площадок осуществляются ежедневно.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Оборудование и элементы площадок для сбора отходов, урны для сбора отходов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 другие малые архитектурные формы должны находиться в технически исправном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состоянии.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10CB">
        <w:rPr>
          <w:rFonts w:ascii="Times New Roman" w:hAnsi="Times New Roman" w:cs="Times New Roman"/>
          <w:b/>
          <w:sz w:val="28"/>
          <w:szCs w:val="28"/>
        </w:rPr>
        <w:t>ТРЕБОВАНИЯ К СОДЕРЖАНИЮ И ЭКСПЛУАТАЦИИ ЗДАНИЙ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10CB">
        <w:rPr>
          <w:rFonts w:ascii="Times New Roman" w:hAnsi="Times New Roman" w:cs="Times New Roman"/>
          <w:b/>
          <w:sz w:val="28"/>
          <w:szCs w:val="28"/>
        </w:rPr>
        <w:t>И ПОМЕЩЕНИЙ ОБЪЕКТОВ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На объектах должно обеспечиваться исправное состояние инженерных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коммуникаций, санитарно-технического и другого оборудования, надлежащее состояние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помещений, твердого и мягкого инвентаря.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Покрытия пола, стен и потолков помещений не должны иметь дефектов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и повреждений, следов протеканий и признаков поражений грибком.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При оказании услуг на объектах используется холодная и горячая вода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из централизованной сети хозяйственно-питьевого водоснабжения здания.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Питьевая вода централизованных систем питьевого водоснабжения в точках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водоразбора внутренней водопроводной сети объектов должна соответствовать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гигиеническому нормативу «Показатели безопасности питьевой воды», утвержденному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постановлением Совета Министров Республики Беларусь от 25 января 2021 г. № 37.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Последствия аварий на канализационных, водопроводных сетях и сетях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отопления на объектах должны ликвидироваться в течение суток. После устранения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последствий аварии помещения подвальных, цокольных, технических этажей очищаются,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дезинфицируются и проветриваются.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При эксплуатации объектов должен обеспечиваться воздухообмен помещений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посредством систем приточно-вытяжной вентиляции с механическим побуждением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 (или) естественной вентиляции (форточки, откидные фрамуги, створки оконных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переплетов, системы приточно-вытяжной вентиляции с естественным побуждением).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lastRenderedPageBreak/>
        <w:t>Форточки, откидные фрамуги, створки оконных переплетов и другие устройства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должны быть в исправном состоянии, а также содержаться в чистоте.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 эксплуатации объектов в нежилых помещениях жилых зданий системы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приточно-вытяжной вентиляции, в том числе с естественным побуждением, должны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функционировать отдельно от систем вентиляции зданий (кроме объектов по оказанию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косметических услуг, услуг пирсинга, татуажа).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Профилактический осмотр, обслуживание и ремонт систем вентиляции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и кондиционирования воздуха помещений объектов должны проводиться с учетом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рекомендаций их производителя, проектных организаций и организаций, проводящих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паспортизацию систем вентиляции, но не реже одного раза в три года.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Устранение выявленных неисправностей, дефектов систем вентиляции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и кондиционирования должно проводиться безотлагательно.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Организация световой среды, уровни естественной и искусственной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освещенности помещений объектов должны соответствовать гигиеническому нормативу</w:t>
      </w:r>
      <w:r w:rsidR="001259A9"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«Показатели безопасности для человека световой среды помещений производственных,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общественных и жилых зданий», утвержденному постановлением Совета Министров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Республики Беларусь от 25 января 2021 г. № 37.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Естественное и (или) искусственное освещение помещений и рабочих мест объектов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должно соответствовать характеру труда и разряду зрительных работ.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Остекление оконных проемов должно быть целостным, осветительные приборы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 защитную арматуру требуется содержать в исправном состоянии и чистоте.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Оборудование систем водоотведения объектов должно соответствовать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предназначенной цели и обеспечивать полное удаление сточных вод. Система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водоотведения должна быть в исправном состоянии.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На объектах обеспечивается функционирование туалетов для работников (при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необходимости – для потребителей).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 отсутствии на объекте туалета для работников допускается использование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работниками объекта общественного туалета в месте размещения объекта.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 отсутствии в месте размещения объекта общественного туалета и туалета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для посетителей на объекте обеспечивается доступ потребителей в туалет для работников.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Санитарные узлы должны быть укомплектованы держателями для туалетной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бумаги, туалетной бумагой, урнами, унитазы – накладными сиденьями.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510CB">
        <w:rPr>
          <w:rFonts w:ascii="Times New Roman" w:hAnsi="Times New Roman" w:cs="Times New Roman"/>
          <w:sz w:val="28"/>
          <w:szCs w:val="28"/>
          <w:u w:val="single"/>
        </w:rPr>
        <w:t xml:space="preserve"> Умывальники должны быть оборудованы: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lastRenderedPageBreak/>
        <w:t>смесителями с подводкой горячей и холодной воды из централизованной сети</w:t>
      </w:r>
      <w:r w:rsidR="001259A9"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хозяйственно-питьевого водоснабжения здания;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дозирующими устройствами с жидким мылом;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510CB">
        <w:rPr>
          <w:rFonts w:ascii="Times New Roman" w:hAnsi="Times New Roman" w:cs="Times New Roman"/>
          <w:sz w:val="28"/>
          <w:szCs w:val="28"/>
        </w:rPr>
        <w:t>электрополотенцем</w:t>
      </w:r>
      <w:proofErr w:type="spellEnd"/>
      <w:r w:rsidRPr="00F510CB">
        <w:rPr>
          <w:rFonts w:ascii="Times New Roman" w:hAnsi="Times New Roman" w:cs="Times New Roman"/>
          <w:sz w:val="28"/>
          <w:szCs w:val="28"/>
        </w:rPr>
        <w:t xml:space="preserve"> или держателем (кассетой, диспенсером) с одноразовыми</w:t>
      </w:r>
      <w:r w:rsidR="001259A9"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бумажными салфетками.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При оказании услуг, связанных с нарушением целостности кожного покрова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слизистой оболочки потребителя, умывальники дополнительно оборудуются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дозирующими устройствами с антисептиком.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После использования жидкого мыла или антисептика в дозирующее устройство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должен помещаться новый флакон или пустая емкость должна заполняться новой порцией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жидкого мыла или антисептика после ее мытья, дезинфекции и высушивания.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Дозирующие устройства для жидкого мыла и антисептика не должны быть пустыми.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Оборудование и мебель объектов должны быть в исправном состоянии и иметь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покрытие, выполненное из материалов, стойких к влажной обработке с применением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моющих и дезинфицирующих средств (за исключением мягкой мебели).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Содержание и эксплуатация оборудования объекта должны соответствовать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инструкции по его эксплуатации (руководству, паспорту изготовителя оборудования).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На объектах не допускается использование неисправного оборудования и мебели.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Все помещения и оборудование помещений объектов, санитарно-технические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приборы должны содержаться в чистоте.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Влажная уборка помещений и оборудования объектов должна проводиться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ежедневно и по мере необходимости с применением моющих и дезинфицирующих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средств.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510CB">
        <w:rPr>
          <w:rFonts w:ascii="Times New Roman" w:hAnsi="Times New Roman" w:cs="Times New Roman"/>
          <w:sz w:val="28"/>
          <w:szCs w:val="28"/>
          <w:u w:val="single"/>
        </w:rPr>
        <w:t>Дезинфекции на объектах подлежат: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умывальные раковины для мытья волос и рук, унитазы – в конце рабочего дня;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емкости, помещения для хранения грязного белья – после освобождения от грязного белья.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Для дезинфекции умывальных раковин для мытья волос и рук, унитазов допускается использование моющих средств с дезинфицирующим эффектом.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Генеральная уборка всех помещений объектов проводится не реже одного раза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 месяц и по эпидемическим показаниям с применением моющих и дезинфицирующих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средств в соответствии с инструкциями производителей.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Текущие и генеральные уборки могут проводиться с использованием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современных технологий уборки, позволяющих повысить качество уборки, сократить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 xml:space="preserve">время на вспомогательные технологические операции и </w:t>
      </w:r>
      <w:r w:rsidRPr="00F510CB">
        <w:rPr>
          <w:rFonts w:ascii="Times New Roman" w:hAnsi="Times New Roman" w:cs="Times New Roman"/>
          <w:sz w:val="28"/>
          <w:szCs w:val="28"/>
        </w:rPr>
        <w:lastRenderedPageBreak/>
        <w:t>обеспечить рациональное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 xml:space="preserve">потребление воды, моющих, чистящих и дезинфицирующих средств (технология </w:t>
      </w:r>
      <w:proofErr w:type="spellStart"/>
      <w:r w:rsidRPr="00F510CB">
        <w:rPr>
          <w:rFonts w:ascii="Times New Roman" w:hAnsi="Times New Roman" w:cs="Times New Roman"/>
          <w:sz w:val="28"/>
          <w:szCs w:val="28"/>
        </w:rPr>
        <w:t>безведерной</w:t>
      </w:r>
      <w:proofErr w:type="spellEnd"/>
      <w:r w:rsidRPr="00F510CB">
        <w:rPr>
          <w:rFonts w:ascii="Times New Roman" w:hAnsi="Times New Roman" w:cs="Times New Roman"/>
          <w:sz w:val="28"/>
          <w:szCs w:val="28"/>
        </w:rPr>
        <w:t xml:space="preserve"> уборки и другое).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Уборочный инвентарь, моющие и дезинфицирующие средства должны храниться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 специально отведенных помещениях (местах) или отдельных закрытых шкафах.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Отдельный уборочный инвентарь выделяется для санитарных узлов. Уборочный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инвентарь для уборки санитарных узлов должен иметь сигнальную маркировку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 храниться отдельно от другого уборочного инвентаря в санитарных узлах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специально отведенных местах в закрытых шкафах (нишах).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Уборочный инвентарь, используемый для уборки помещений, маркируется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в зависимости от назначения помещений и видов работ.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Уборочный инвентарь после использования должен промываться горячей водой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 моющими средствами и просушиваться.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Образующиеся на объекте отходы должны собираться в специальные</w:t>
      </w:r>
    </w:p>
    <w:p w:rsidR="00AA52BA" w:rsidRPr="00F510CB" w:rsidRDefault="00AA52BA" w:rsidP="00AA52B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промаркированные емкости с крышками и полимерными мешками-вкладышами,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очищаемые по мере наполнения, но не более двух третей объема, своевременно удаляться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з помещений объекта.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При оказании услуг на объектах работники должны использовать чистую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санитарную одежду и обувь. На объекте должен быть обеспечен запас чистой санитарной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одежды в количестве не менее одного комплекта на каждого работника.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>На объектах должны быть созданы условия для соблюдения работниками личной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гигиены, раздельного хранения их личной и чистой санитарной одежды, хранения грязной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санитарной одежды.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 В помещениях объектов не допускается наличие животных, в том числе грызунов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и насекомых.</w:t>
      </w:r>
    </w:p>
    <w:p w:rsidR="00AA52BA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10CB">
        <w:rPr>
          <w:rFonts w:ascii="Times New Roman" w:hAnsi="Times New Roman" w:cs="Times New Roman"/>
          <w:sz w:val="28"/>
          <w:szCs w:val="28"/>
        </w:rPr>
        <w:t xml:space="preserve">Проведение </w:t>
      </w:r>
      <w:proofErr w:type="spellStart"/>
      <w:r w:rsidRPr="00F510CB">
        <w:rPr>
          <w:rFonts w:ascii="Times New Roman" w:hAnsi="Times New Roman" w:cs="Times New Roman"/>
          <w:sz w:val="28"/>
          <w:szCs w:val="28"/>
        </w:rPr>
        <w:t>дератизационных</w:t>
      </w:r>
      <w:proofErr w:type="spellEnd"/>
      <w:r w:rsidRPr="00F510CB">
        <w:rPr>
          <w:rFonts w:ascii="Times New Roman" w:hAnsi="Times New Roman" w:cs="Times New Roman"/>
          <w:sz w:val="28"/>
          <w:szCs w:val="28"/>
        </w:rPr>
        <w:t xml:space="preserve"> и дезинсекционных мероприятий в присутствии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10CB">
        <w:rPr>
          <w:rFonts w:ascii="Times New Roman" w:hAnsi="Times New Roman" w:cs="Times New Roman"/>
          <w:sz w:val="28"/>
          <w:szCs w:val="28"/>
        </w:rPr>
        <w:t>работников и потребителей не допускается.</w:t>
      </w:r>
    </w:p>
    <w:p w:rsidR="00AA52BA" w:rsidRPr="00AA52BA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52BA">
        <w:rPr>
          <w:rFonts w:ascii="Times New Roman" w:hAnsi="Times New Roman" w:cs="Times New Roman"/>
          <w:b/>
          <w:sz w:val="28"/>
          <w:szCs w:val="28"/>
        </w:rPr>
        <w:t>ТРЕБОВАНИЯ К СОДЕРЖАНИЮ И ЭКСПЛУАТАЦИИ ОБЪЕКТОВ,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b/>
          <w:sz w:val="28"/>
          <w:szCs w:val="28"/>
        </w:rPr>
        <w:t>ОКАЗЫВАЮЩИХ УСЛУГИ ПРАЧЕЧНЫХ</w:t>
      </w:r>
    </w:p>
    <w:p w:rsidR="00AA52BA" w:rsidRPr="00AA52BA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52BA">
        <w:rPr>
          <w:rFonts w:ascii="Times New Roman" w:hAnsi="Times New Roman" w:cs="Times New Roman"/>
          <w:sz w:val="28"/>
          <w:szCs w:val="28"/>
        </w:rPr>
        <w:t>Стирка санитарной одежды, полотенец, салфеток должна осуществляться отдельно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sz w:val="28"/>
          <w:szCs w:val="28"/>
        </w:rPr>
        <w:t>от белья пациентов.</w:t>
      </w:r>
    </w:p>
    <w:p w:rsidR="00AA52BA" w:rsidRPr="00AA52BA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52BA">
        <w:rPr>
          <w:rFonts w:ascii="Times New Roman" w:hAnsi="Times New Roman" w:cs="Times New Roman"/>
          <w:sz w:val="28"/>
          <w:szCs w:val="28"/>
        </w:rPr>
        <w:t>Помещения объектов, в которых проводится прием, сортировка и дезинфекция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sz w:val="28"/>
          <w:szCs w:val="28"/>
        </w:rPr>
        <w:t>(в случае ее проведения перед стиркой) белья от организаций здравоохранения, должны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sz w:val="28"/>
          <w:szCs w:val="28"/>
        </w:rPr>
        <w:t>быть изолированы от остальных помещений объекта и обеспечены самостоятельной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sz w:val="28"/>
          <w:szCs w:val="28"/>
        </w:rPr>
        <w:t>вытяжной вентиляцией.</w:t>
      </w:r>
    </w:p>
    <w:p w:rsidR="00AA52BA" w:rsidRPr="00AA52BA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52BA">
        <w:rPr>
          <w:rFonts w:ascii="Times New Roman" w:hAnsi="Times New Roman" w:cs="Times New Roman"/>
          <w:sz w:val="28"/>
          <w:szCs w:val="28"/>
        </w:rPr>
        <w:t>У работников, осуществляющих выдачу чистого и прием грязного белья, должна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sz w:val="28"/>
          <w:szCs w:val="28"/>
        </w:rPr>
        <w:t>быть отдельная санитарная одежда для работы с чистым и грязным бельем.</w:t>
      </w:r>
    </w:p>
    <w:p w:rsidR="00AA52BA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52BA">
        <w:rPr>
          <w:rFonts w:ascii="Times New Roman" w:hAnsi="Times New Roman" w:cs="Times New Roman"/>
          <w:sz w:val="28"/>
          <w:szCs w:val="28"/>
        </w:rPr>
        <w:t>Смена санитарной одежды и средств индивидуальной защиты должна производиться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sz w:val="28"/>
          <w:szCs w:val="28"/>
        </w:rPr>
        <w:t>ежедневно, при переходе из грязной зоны в чистую, а также незамедлительно в случае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sz w:val="28"/>
          <w:szCs w:val="28"/>
        </w:rPr>
        <w:t>загрязнения. В наличии должен быть запас чистой санитарной одежды и 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2BA">
        <w:rPr>
          <w:rFonts w:ascii="Times New Roman" w:hAnsi="Times New Roman" w:cs="Times New Roman"/>
          <w:sz w:val="28"/>
          <w:szCs w:val="28"/>
        </w:rPr>
        <w:t>индивидуальной защиты для экстренной замены в случае необходимости.</w:t>
      </w:r>
    </w:p>
    <w:p w:rsidR="00AA52BA" w:rsidRPr="00F510CB" w:rsidRDefault="00AA52BA" w:rsidP="00AA52B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12ACD" w:rsidRDefault="00D9579B"/>
    <w:sectPr w:rsidR="00012A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FB015D"/>
    <w:multiLevelType w:val="hybridMultilevel"/>
    <w:tmpl w:val="FA74CF68"/>
    <w:lvl w:ilvl="0" w:tplc="4E6AAE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CB24A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ECC0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5211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363D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6636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90662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D4EC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3AC8A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62FD"/>
    <w:rsid w:val="001259A9"/>
    <w:rsid w:val="003E32A2"/>
    <w:rsid w:val="009D5EF4"/>
    <w:rsid w:val="00AA52BA"/>
    <w:rsid w:val="00CD4D21"/>
    <w:rsid w:val="00D9579B"/>
    <w:rsid w:val="00E86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50B9F"/>
  <w15:docId w15:val="{4EA03C61-0CC4-4B4F-B8B7-F695B9353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52BA"/>
    <w:pPr>
      <w:spacing w:after="0" w:line="240" w:lineRule="auto"/>
    </w:pPr>
  </w:style>
  <w:style w:type="paragraph" w:customStyle="1" w:styleId="1">
    <w:name w:val="Обычный1"/>
    <w:rsid w:val="00CD4D21"/>
    <w:pPr>
      <w:widowControl w:val="0"/>
      <w:snapToGrid w:val="0"/>
      <w:spacing w:before="60" w:after="0" w:line="278" w:lineRule="auto"/>
      <w:ind w:firstLine="720"/>
    </w:pPr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16</Pages>
  <Words>5475</Words>
  <Characters>31208</Characters>
  <Application>Microsoft Office Word</Application>
  <DocSecurity>0</DocSecurity>
  <Lines>260</Lines>
  <Paragraphs>73</Paragraphs>
  <ScaleCrop>false</ScaleCrop>
  <Company/>
  <LinksUpToDate>false</LinksUpToDate>
  <CharactersWithSpaces>36610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2024-11-18T13:17:00Z</dcterms:created>
  <dcterms:modified xsi:type="dcterms:W3CDTF">2024-11-22T11:52:00Z</dcterms:modified>
</cp:coreProperties>
</file>