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0A6D7" w14:textId="746646DA" w:rsidR="003D50E6" w:rsidRDefault="00374E4C" w:rsidP="00B96B92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МАТЕРИАЛ ПО ГИГИЕНИЧЕСКОМУ ОБУЧЕНИЮ РАБОТНИКОВ</w:t>
      </w:r>
      <w:r w:rsidR="00B96B92">
        <w:rPr>
          <w:rFonts w:ascii="Times New Roman" w:hAnsi="Times New Roman" w:cs="Times New Roman"/>
          <w:b/>
          <w:bCs/>
          <w:sz w:val="28"/>
          <w:szCs w:val="28"/>
        </w:rPr>
        <w:t xml:space="preserve"> ВОДОПРОВОДНЫХ СООРУЖЕНИЙ</w:t>
      </w:r>
    </w:p>
    <w:p w14:paraId="12B913EE" w14:textId="77777777" w:rsidR="00FF355D" w:rsidRDefault="00FF355D" w:rsidP="00B96B92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8EA807" w14:textId="099BB604" w:rsidR="00FF355D" w:rsidRPr="00FF355D" w:rsidRDefault="00FF355D" w:rsidP="00FF355D">
      <w:pPr>
        <w:pStyle w:val="a3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355D">
        <w:rPr>
          <w:rFonts w:ascii="Times New Roman" w:hAnsi="Times New Roman" w:cs="Times New Roman"/>
          <w:b/>
          <w:sz w:val="28"/>
          <w:szCs w:val="28"/>
        </w:rPr>
        <w:t>Понятие об инфекционных заболеваниях.</w:t>
      </w:r>
    </w:p>
    <w:p w14:paraId="36EEFE3A" w14:textId="35A25ABF" w:rsidR="00FF355D" w:rsidRDefault="00FF355D" w:rsidP="00FF355D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b/>
          <w:sz w:val="28"/>
          <w:szCs w:val="28"/>
        </w:rPr>
        <w:t>Профилактика инфекционных заболеваний, передающихся через воду.</w:t>
      </w:r>
    </w:p>
    <w:p w14:paraId="50BB478C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t xml:space="preserve">Инфекционные заболевания – это заболевания, вызванные проникновением в организм человека болезнетворных (патогенных) микроорганизмов. Отличие от неинфекционных заболеваний заключается в способности к распространению, причем, если распространение ограничивается границами семейного очага, коллектива, то речь идет о локальной вспышке или групповой заболеваемости. Значительное распространение какого-либо инфекционного заболевания среди людей носит название эпидемия, а если охвачены страны мира – пандемия. </w:t>
      </w:r>
    </w:p>
    <w:p w14:paraId="1F087D8B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t xml:space="preserve">Микроорганизмы – это мельчайшие живые существа. Они настолько малы, что их можно увидеть только с помощью микроскопа. В зависимости от размера, других признаков микроорганизмы подразделяются на бактерии, вирусы, риккетсии, вибрионы и др. Микроорганизмы очень широко распространены в природе (почва, воздух, вода), откуда они могут попадать на пищевые продукты. Много микробов находится на поверхности тела человека, в ротовой полости, кишечнике. Микроорганизмы могут быть полезными для человека и широко используются в пищевой промышленности. Без них невозможно испечь хлеб, приготовить молочнокислые продукты, сварить пиво и т.д. Существуют также микроорганизмы, способные вызывать у человека или животных заболевания </w:t>
      </w:r>
      <w:proofErr w:type="gramStart"/>
      <w:r w:rsidRPr="00FF355D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FF355D">
        <w:rPr>
          <w:rFonts w:ascii="Times New Roman" w:hAnsi="Times New Roman" w:cs="Times New Roman"/>
          <w:sz w:val="28"/>
          <w:szCs w:val="28"/>
        </w:rPr>
        <w:t xml:space="preserve"> болезнетворные (патогенные) микроорганизмы. </w:t>
      </w:r>
    </w:p>
    <w:p w14:paraId="552F5432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t xml:space="preserve">Для возникновения заболевания в организм человека должно попасть определенное количество микроорганизмов или токсина (заражающая доза). Токсины </w:t>
      </w:r>
      <w:proofErr w:type="gramStart"/>
      <w:r w:rsidRPr="00FF355D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FF355D">
        <w:rPr>
          <w:rFonts w:ascii="Times New Roman" w:hAnsi="Times New Roman" w:cs="Times New Roman"/>
          <w:sz w:val="28"/>
          <w:szCs w:val="28"/>
        </w:rPr>
        <w:t xml:space="preserve"> продукт жизнедеятельности патогенных микроорганизмов. Для каждого инфекционного заболевания существует своя заражающая доза, которая колеблется от нескольких микроорганизмов до миллионов. </w:t>
      </w:r>
    </w:p>
    <w:p w14:paraId="79BE7537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t xml:space="preserve">Кишечные инфекции — это целая группа заразных заболеваний, которые в первую очередь повреждают пищеварительный тракт. Заражение происходит при попадании возбудителя инфекции через рот, как правило, при употреблении зараженных пищевых продуктов и воды, при вирусных инфекциях, кроме того, через мельчайшие капельки слюны и мокроты при кашле и чихании, через испражнения больного. </w:t>
      </w:r>
    </w:p>
    <w:p w14:paraId="177FB919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t xml:space="preserve">При контактно-бытовом пути возбудитель может передаваться через загрязненные руки, предметы домашнего обихода (белье, полотенца, посуда, игрушки). Изо рта микробы попадают в желудок, а затем в кишечник, где начинают усиленно размножаться. После попадания микробов в организм наступает бессимптомный инкубационный период, продолжающийся, в большинстве случаев, 6-48 часов. Возбудители кишечных инфекций отличаются большой устойчивостью во внешней среде. 9 Сальмонеллы выдерживают нагревание до 65Сº в течение 30 минут, сохраняют </w:t>
      </w:r>
      <w:r w:rsidRPr="00FF355D">
        <w:rPr>
          <w:rFonts w:ascii="Times New Roman" w:hAnsi="Times New Roman" w:cs="Times New Roman"/>
          <w:sz w:val="28"/>
          <w:szCs w:val="28"/>
        </w:rPr>
        <w:lastRenderedPageBreak/>
        <w:t xml:space="preserve">жизнеспособность в пыли до 80 дней, в почве живут несколько лет. Дизентерийные микробы сохраняются во внешней среде до 30-45 дней. Энтеровирусы выживают в водопроводной воде до 18 дней, норовирусы устойчивы к высыханию, замораживанию, нагреванию до 60гр. С и погибают только от хлорсодержащих дезинфицирующих средств. Источником инфекции при дизентерии является только больной человек, при сальмонеллезе - больной человек и животные. Например, до 30% сальмонеллы обнаруживаются у овец, до 15% - у свиней, до 40% - у мышевидных грызунов, до 50% - у гусей и уток. Как правило, кишечные инфекции начинаются остро. Отмечается повышенная температура тела, снижение аппетита, тошнота, рвота, жидкий стул, головная боль и пр. </w:t>
      </w:r>
    </w:p>
    <w:p w14:paraId="2A4063F4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t xml:space="preserve">Серьезным последствием кишечной инфекции является обезвоживание организма, особенно тяжело протекающее у детей и у пожилых людей. Клиническая картина заболеваний различается в зависимости от вида кишечной инфекции. Иногда кишечные инфекции не имеют видимых симптомов, но сопровождаются выделением возбудителей. </w:t>
      </w:r>
    </w:p>
    <w:p w14:paraId="63B2E605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t xml:space="preserve">В плане распространения инфекции такое носительство особенно опасно — ничего не подозревающий человек становится постоянным источником заражения окружающих. Среди людей все чаще выявляются здоровые бактерионосители сальмонелл, здоровые вирусоносители ротавирусной и энтеровирусной инфекции. Взрослый человек может не заметить, что он носитель ротавирусной инфекции, болезнь, как правило, протекает со стертыми симптомами (снижение аппетита, кратковременное повышение температуры), но в этот период человек является заразным! Люди, инфицированные норовирусом, способны заразить окружающих во время разгара заболевания и в течение последующих 2-х суток, а иногда в течение 2-х недель после начала заболевания. </w:t>
      </w:r>
    </w:p>
    <w:p w14:paraId="6A22546B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  <w:u w:val="single"/>
        </w:rPr>
        <w:t>Заболевания человека, связанные с водой, условно подразделяются на 4 группы,</w:t>
      </w:r>
      <w:r w:rsidRPr="00FF355D">
        <w:rPr>
          <w:rFonts w:ascii="Times New Roman" w:hAnsi="Times New Roman" w:cs="Times New Roman"/>
          <w:sz w:val="28"/>
          <w:szCs w:val="28"/>
        </w:rPr>
        <w:t xml:space="preserve"> это: </w:t>
      </w:r>
    </w:p>
    <w:p w14:paraId="1A4F0195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заболевания, вызываемые водой, зараженной болезнетворными микроорганизмами (тиф, холера, дизентерия, полиомиелит, гастроэнтерит,); </w:t>
      </w:r>
    </w:p>
    <w:p w14:paraId="642825ED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заболевания кожи и слизистой, возникающие при использовании загрязненной воды для умывания (например, трахома); </w:t>
      </w:r>
    </w:p>
    <w:p w14:paraId="10BEE14E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заболевания, вызываемые паразитами, живущими в воде (шистосоматоз и ришта); </w:t>
      </w:r>
    </w:p>
    <w:p w14:paraId="01E6A68D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заболевания, вызываемые живущими и размножающимися в воде насекомыми – переносчиками инфекции (малярия, желтая лихорадка.). </w:t>
      </w:r>
    </w:p>
    <w:p w14:paraId="1AF7D112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t xml:space="preserve">Наиболее опасной для здоровья и самой распространенной на нашей планете является группа, где загрязненная болезнетворными микроорганизмами вода употребляется непосредственно для питья и приготовления пищи. Употребляя загрязненную воду в пищевых целях, возможно развитие таких заболеваний, как холера, полиомиелит, гепатит Е, дизентерия, брюшной тиф, и многие другие тяжелые заболевания, которые 10 могут привести к неблагоприятным, вплоть до инвалидизации и смерти. В </w:t>
      </w:r>
      <w:r w:rsidRPr="00FF355D">
        <w:rPr>
          <w:rFonts w:ascii="Times New Roman" w:hAnsi="Times New Roman" w:cs="Times New Roman"/>
          <w:sz w:val="28"/>
          <w:szCs w:val="28"/>
        </w:rPr>
        <w:lastRenderedPageBreak/>
        <w:t>мире ежегодно, вследствие употребления небезопасной питьевой воды, умирает более 842 000 человек, причем в подавляющем большинстве случаев избежать трагических последствий можно было бы при должной профилактике и устранению соответствующих факторы риска.</w:t>
      </w:r>
    </w:p>
    <w:p w14:paraId="48C060A0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t xml:space="preserve"> </w:t>
      </w:r>
      <w:r w:rsidRPr="00FF355D">
        <w:rPr>
          <w:rFonts w:ascii="Times New Roman" w:hAnsi="Times New Roman" w:cs="Times New Roman"/>
          <w:b/>
          <w:sz w:val="28"/>
          <w:szCs w:val="28"/>
        </w:rPr>
        <w:t>Профилактика инфекционных заболеваний, передающихся через воду:</w:t>
      </w:r>
      <w:r w:rsidRPr="00FF355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61BDD81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Пейте воду только из проверенного источника водоснабжения; </w:t>
      </w:r>
    </w:p>
    <w:p w14:paraId="2BD31BCA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Если вы не уверены в безопасности питьевого источника, используйте кипяченую или бутилированную воду; </w:t>
      </w:r>
    </w:p>
    <w:p w14:paraId="493C900D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На отдыхе в экзотических странах пользуйтесь исключительно бутилированной водой, причем не только для питья, но и для умывания, чистки зубов; </w:t>
      </w:r>
    </w:p>
    <w:p w14:paraId="48F80E5D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Если страна является неблагополучной по каким-либо инфекционным заболеваниям (особенно это касается особо опасных заболеваний, таких как желтая лихорадка, брюшной тиф, менингококковые инфекции, вирусные гепатиты), сделайте профилактическую прививку против указанных инфекций; </w:t>
      </w:r>
    </w:p>
    <w:p w14:paraId="4CB21017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Купайтесь в разрешенных для этих целей водоемах; </w:t>
      </w:r>
    </w:p>
    <w:p w14:paraId="794277B2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Не мойте овощи, фрукты и посуду водой из водоема; </w:t>
      </w:r>
    </w:p>
    <w:p w14:paraId="6994DF23" w14:textId="77777777" w:rsid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Не заглатывайте воду при купании; </w:t>
      </w:r>
    </w:p>
    <w:p w14:paraId="7B753701" w14:textId="09698C07" w:rsidR="00FF355D" w:rsidRPr="002E3B5C" w:rsidRDefault="00FF355D" w:rsidP="002E3B5C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F355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355D">
        <w:rPr>
          <w:rFonts w:ascii="Times New Roman" w:hAnsi="Times New Roman" w:cs="Times New Roman"/>
          <w:sz w:val="28"/>
          <w:szCs w:val="28"/>
        </w:rPr>
        <w:t xml:space="preserve"> Мойте руки только чистой водой с мылом перед едой, после туалета, после прогулок, контакта с животными, гаджетами или деньгами. </w:t>
      </w:r>
    </w:p>
    <w:p w14:paraId="11D09179" w14:textId="77777777" w:rsidR="002E3B5C" w:rsidRPr="002E3B5C" w:rsidRDefault="002E3B5C" w:rsidP="002E3B5C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12028E9A" w14:textId="77777777" w:rsidR="002E3B5C" w:rsidRPr="00A97705" w:rsidRDefault="002E3B5C" w:rsidP="002E3B5C">
      <w:pPr>
        <w:spacing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Клещевые инфекции и их профилактика.</w:t>
      </w:r>
    </w:p>
    <w:p w14:paraId="07257374" w14:textId="77777777" w:rsidR="002E3B5C" w:rsidRDefault="002E3B5C" w:rsidP="002E3B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Основные симптомы клещевого энцефалита и Лайм-боррелиоза</w:t>
      </w:r>
      <w:r>
        <w:rPr>
          <w:rFonts w:ascii="Times New Roman" w:hAnsi="Times New Roman"/>
          <w:sz w:val="28"/>
          <w:szCs w:val="28"/>
        </w:rPr>
        <w:t>: повышение температуры тела, тошнота, рвота, головные боли, боли в мышцах и суставах, общая слабость и недомогание, эритема (пятно) на коже.</w:t>
      </w:r>
    </w:p>
    <w:p w14:paraId="42CAE3E2" w14:textId="77777777" w:rsidR="002E3B5C" w:rsidRDefault="002E3B5C" w:rsidP="002E3B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>Заражение человека этими инфекциями может произойти не только в лесу, но и при заносе клещей в жилище вместе с букетами лесных цветов, на одежде или с домашними животными. Клещевым энцефалитом можно заразиться также при раздавливании клеща в момент его снятия и при употреблении в пищу сырого козьего молока, особенно в весенне-летний период.</w:t>
      </w:r>
    </w:p>
    <w:p w14:paraId="7C953E86" w14:textId="77777777" w:rsidR="002E3B5C" w:rsidRPr="00A97705" w:rsidRDefault="002E3B5C" w:rsidP="002E3B5C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97705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>Меры профилактики клещевых инфекций:</w:t>
      </w:r>
    </w:p>
    <w:p w14:paraId="048C8A54" w14:textId="77777777" w:rsidR="002E3B5C" w:rsidRPr="00A97705" w:rsidRDefault="002E3B5C" w:rsidP="002E3B5C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>Во время пребывания в лесу носите специальную защитную одежду или приспосабливайте имеющуюся, максимально закрывая открытые участки тела;</w:t>
      </w:r>
    </w:p>
    <w:p w14:paraId="1EA35E82" w14:textId="77777777" w:rsidR="002E3B5C" w:rsidRPr="00A97705" w:rsidRDefault="002E3B5C" w:rsidP="002E3B5C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>Пользуйтесь отпугивающими средствами (репеллентами), которые наносятся на одежду или кожу;</w:t>
      </w:r>
    </w:p>
    <w:p w14:paraId="7C6D5838" w14:textId="77777777" w:rsidR="002E3B5C" w:rsidRPr="00A97705" w:rsidRDefault="002E3B5C" w:rsidP="002E3B5C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 xml:space="preserve">Проводите само- и </w:t>
      </w:r>
      <w:proofErr w:type="spellStart"/>
      <w:r w:rsidRPr="00A97705">
        <w:rPr>
          <w:rFonts w:ascii="Times New Roman" w:hAnsi="Times New Roman"/>
          <w:sz w:val="28"/>
          <w:szCs w:val="28"/>
        </w:rPr>
        <w:t>взаимоосмотры</w:t>
      </w:r>
      <w:proofErr w:type="spellEnd"/>
      <w:r w:rsidRPr="00A97705">
        <w:rPr>
          <w:rFonts w:ascii="Times New Roman" w:hAnsi="Times New Roman"/>
          <w:sz w:val="28"/>
          <w:szCs w:val="28"/>
        </w:rPr>
        <w:t xml:space="preserve"> через каждый час и сразу после выхода из леса с целью обнаружения и стряхивания с одежды любых ползающих насекомых и клещей;</w:t>
      </w:r>
    </w:p>
    <w:p w14:paraId="09DE68FD" w14:textId="77777777" w:rsidR="002E3B5C" w:rsidRPr="00A97705" w:rsidRDefault="002E3B5C" w:rsidP="002E3B5C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A97705">
        <w:rPr>
          <w:rFonts w:ascii="Times New Roman" w:hAnsi="Times New Roman"/>
          <w:sz w:val="28"/>
          <w:szCs w:val="28"/>
        </w:rPr>
        <w:t>озье молоко употребляйте в пищу только в кипяченном виде;</w:t>
      </w:r>
    </w:p>
    <w:p w14:paraId="346E6324" w14:textId="77777777" w:rsidR="002E3B5C" w:rsidRPr="00772701" w:rsidRDefault="002E3B5C" w:rsidP="002E3B5C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97705">
        <w:rPr>
          <w:rFonts w:ascii="Times New Roman" w:hAnsi="Times New Roman"/>
          <w:sz w:val="28"/>
          <w:szCs w:val="28"/>
        </w:rPr>
        <w:lastRenderedPageBreak/>
        <w:t xml:space="preserve">После установления факта присасывания клеща следует незамедлительно обратиться в организацию </w:t>
      </w:r>
      <w:r>
        <w:rPr>
          <w:rFonts w:ascii="Times New Roman" w:hAnsi="Times New Roman"/>
          <w:sz w:val="28"/>
          <w:szCs w:val="28"/>
        </w:rPr>
        <w:t xml:space="preserve">здравоохранения </w:t>
      </w:r>
      <w:r w:rsidRPr="00A97705">
        <w:rPr>
          <w:rFonts w:ascii="Times New Roman" w:hAnsi="Times New Roman"/>
          <w:sz w:val="28"/>
          <w:szCs w:val="28"/>
        </w:rPr>
        <w:t>по месту жительства для проведения профилактического лечения</w:t>
      </w:r>
      <w:r>
        <w:rPr>
          <w:rFonts w:ascii="Times New Roman" w:hAnsi="Times New Roman"/>
          <w:sz w:val="28"/>
          <w:szCs w:val="28"/>
        </w:rPr>
        <w:t xml:space="preserve"> наиболее </w:t>
      </w:r>
      <w:r w:rsidRPr="0077270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эффективного в первые 72 часа;</w:t>
      </w:r>
    </w:p>
    <w:p w14:paraId="09DE1C85" w14:textId="77777777" w:rsidR="002E3B5C" w:rsidRPr="00772701" w:rsidRDefault="002E3B5C" w:rsidP="002E3B5C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5326C">
        <w:rPr>
          <w:rFonts w:ascii="Times New Roman" w:hAnsi="Times New Roman"/>
          <w:sz w:val="28"/>
          <w:szCs w:val="28"/>
        </w:rPr>
        <w:t>Сделайте прививку от клещевого энцефалита.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Прививать </w:t>
      </w:r>
      <w:proofErr w:type="gramStart"/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можно  детей</w:t>
      </w:r>
      <w:proofErr w:type="gramEnd"/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 3-х лет,  и взрослых. Прививаться против клещевого энцефалита необходимо на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чинать за 1,5 месяца до выезда на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неблагополучную территорию. Прививка состоит из 2 инъекций, минимальный интервал между которым - 1 месяц. После последней инъекции должно пройти не менее 14 дней до выезда в очаг. За это время вырабатывается иммунитет.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Через год необходимо сделать ревакцинацию, которая состоит только из 1 инъекции, далее ревакцинацию повторяют каждые 3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года.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Консультацию по вакцинопро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филактике может дать врач-педиатр, терапевт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14:paraId="28F8D5E3" w14:textId="77777777" w:rsidR="002E3B5C" w:rsidRDefault="002E3B5C" w:rsidP="002E3B5C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5326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Борьба с клещами на участках</w:t>
      </w:r>
    </w:p>
    <w:p w14:paraId="6D322873" w14:textId="77777777" w:rsidR="002E3B5C" w:rsidRDefault="002E3B5C" w:rsidP="002E3B5C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Создайте неблагоприятные условия для обитания клещей. Очистите территорию от сухих веток и листвы, куч ботвы, прошлогодней травы. Этот мусор желательно сжечь – так вы уничтожите зимовавших в нем насекомых.</w:t>
      </w:r>
    </w:p>
    <w:p w14:paraId="3846AC74" w14:textId="77777777" w:rsidR="002E3B5C" w:rsidRDefault="002E3B5C" w:rsidP="002E3B5C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Регулярно косите и стригите газон, удаляйте сорняки и сразу же убирайте с участка траву.</w:t>
      </w:r>
    </w:p>
    <w:p w14:paraId="0A52AE8B" w14:textId="77777777" w:rsidR="002E3B5C" w:rsidRDefault="002E3B5C" w:rsidP="002E3B5C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Боритесь с грызунами – они переносят клещей. Попробуйте применить ультразвуковые отпугиватели. </w:t>
      </w:r>
    </w:p>
    <w:p w14:paraId="20FEBA27" w14:textId="77777777" w:rsidR="002E3B5C" w:rsidRDefault="002E3B5C" w:rsidP="002E3B5C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ранней весны до поздней осени обрабатывайте домашних животных специальными </w:t>
      </w:r>
      <w:proofErr w:type="spellStart"/>
      <w:r>
        <w:rPr>
          <w:rFonts w:ascii="Times New Roman" w:hAnsi="Times New Roman"/>
          <w:sz w:val="28"/>
          <w:szCs w:val="28"/>
        </w:rPr>
        <w:t>инсектоакарицидными</w:t>
      </w:r>
      <w:proofErr w:type="spellEnd"/>
      <w:r>
        <w:rPr>
          <w:rFonts w:ascii="Times New Roman" w:hAnsi="Times New Roman"/>
          <w:sz w:val="28"/>
          <w:szCs w:val="28"/>
        </w:rPr>
        <w:t xml:space="preserve"> препаратами, а после прогулки внимательно осматривайте их на наличие присосавшихся насекомых.</w:t>
      </w:r>
    </w:p>
    <w:p w14:paraId="673831B9" w14:textId="77777777" w:rsidR="002E3B5C" w:rsidRDefault="002E3B5C" w:rsidP="002E3B5C">
      <w:pPr>
        <w:numPr>
          <w:ilvl w:val="0"/>
          <w:numId w:val="2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Огородите участок, чтобы клещи не "приехали" на вашу территорию на соседских собаках и котах, диких ежах и зайцах. </w:t>
      </w:r>
    </w:p>
    <w:p w14:paraId="71D871F4" w14:textId="77777777" w:rsidR="002E3B5C" w:rsidRDefault="002E3B5C" w:rsidP="002E3B5C">
      <w:pPr>
        <w:numPr>
          <w:ilvl w:val="0"/>
          <w:numId w:val="2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Высадите растения, отпугивающие клещей (пижма, полынь, розмарин, лаванда, кошачья мята).</w:t>
      </w:r>
    </w:p>
    <w:p w14:paraId="17987F20" w14:textId="77777777" w:rsidR="002E3B5C" w:rsidRPr="00772701" w:rsidRDefault="002E3B5C" w:rsidP="002E3B5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Проведите </w:t>
      </w:r>
      <w:proofErr w:type="spellStart"/>
      <w:r>
        <w:rPr>
          <w:rFonts w:ascii="Times New Roman" w:hAnsi="Times New Roman"/>
          <w:sz w:val="28"/>
          <w:szCs w:val="28"/>
        </w:rPr>
        <w:t>акарицидную</w:t>
      </w:r>
      <w:proofErr w:type="spellEnd"/>
      <w:r>
        <w:rPr>
          <w:rFonts w:ascii="Times New Roman" w:hAnsi="Times New Roman"/>
          <w:sz w:val="28"/>
          <w:szCs w:val="28"/>
        </w:rPr>
        <w:t xml:space="preserve"> обработку участка средствами эффективными против иксодовых клещей.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5B9BFDF" w14:textId="77777777" w:rsidR="002E3B5C" w:rsidRPr="002E3B5C" w:rsidRDefault="002E3B5C" w:rsidP="002E3B5C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6F6BAC4E" w14:textId="5CF49B3C" w:rsidR="00FF355D" w:rsidRPr="00FF355D" w:rsidRDefault="00FF355D" w:rsidP="00FF355D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355D">
        <w:rPr>
          <w:rFonts w:ascii="Times New Roman" w:hAnsi="Times New Roman" w:cs="Times New Roman"/>
          <w:b/>
          <w:sz w:val="28"/>
          <w:szCs w:val="28"/>
        </w:rPr>
        <w:t>ТРЕБОВАНИЯ К СОДЕРЖАНИЮ И ЭКСПЛУАТАЦИИ ЦЕНТРАЛИЗОВАННЫХ СИСТЕМ ПИТЬЕВОГО ВОДОСНАБЖЕНИЯ</w:t>
      </w:r>
    </w:p>
    <w:p w14:paraId="726D30E3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Питьевая вода централизованных и нецентрализованных систем питьевого водоснабжения должна соответствовать гигиеническому нормативу «Показатели безопасности питьевой воды», утвержденному постановлением Совета Министров Республики Беларусь от 25 января 2021 г. № 37. </w:t>
      </w:r>
    </w:p>
    <w:p w14:paraId="61F969C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Соответствие питьевой воды централизованных систем питьевого водоснабжения гигиеническому нормативу «Показатели безопасности питьевой воды» обеспечивается перед ее поступлением в водопроводные сети, а также в точках водоразбора наружных и внутренних водопроводных сетей. </w:t>
      </w:r>
    </w:p>
    <w:p w14:paraId="5A8C2BBB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 эксплуатации систем питьевого водоснабжения должны использоваться специально предназначенные для этих целей материалы, реагенты, оборудование и дезинфицирующие средства в соответствии с инструкциями по их применению. </w:t>
      </w:r>
    </w:p>
    <w:p w14:paraId="4E768152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Субъектами хозяйствования осуществляется производственный контроль, в том числе лабораторный, за соблюдением специфических санитарно-эпидемиологических требований, гигиенических нормативов и выполнением санитарно-противоэпидемических мероприятий, включая контроль производственных факторов на рабочих местах. </w:t>
      </w:r>
    </w:p>
    <w:p w14:paraId="334BFF35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субъекта хозяйствования назначает локальными правовыми актами должностных лиц, ответственных за организацию и проведение производственного контроля. </w:t>
      </w:r>
    </w:p>
    <w:p w14:paraId="058A549F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Обеспечение работников организаций водопроводно-канализационного хозяйства (далее – организации ВКХ) средствами индивидуальной защиты и (или) специальной одеждой, прохождение ими обязательных медицинских осмотров, контроль производственных факторов, оценка и управление профессиональным риском для обеспечения оптимальных и допустимых условий труда работающих организуются в соответствии со специфическими санитарно-эпидемиологическими требованиями к условиям труда работающих, утвержденными постановлением Совета Министров Республики Беларусь от 1 февраля 2020 г. № 66. </w:t>
      </w:r>
    </w:p>
    <w:p w14:paraId="26DD0C5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Работники, деятельность которых связана с производством, хранением, транспортировкой и реализацией питьевой воды, в том числе с обслуживанием источников и систем питьевого водоснабжения, перед допуском к работе, при повышении квалификации и переподготовке проходят гигиеническое обучение. </w:t>
      </w:r>
    </w:p>
    <w:p w14:paraId="093012E5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Сбор, обработка и распределение воды, продажа питьевой воды с использованием торговых автоматов, подключенных к водопроводным сетям (далее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являющиеся работами и услугами, представляющими потенциальную опасность для жизни и здоровья населения, подлежат государственной санитарно-гигиенической экспертизе. </w:t>
      </w:r>
    </w:p>
    <w:p w14:paraId="14519D22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ТРЕБОВАНИЯ К СОДЕРЖАНИЮ И ЭКСПЛУАТАЦИИ ИСТОЧНИКОВ ПИТЬЕВОГО ВОДОСНАБЖЕНИЯ ЦЕНТРАЛИЗОВАННЫХ СИСТЕМ ПИТЬЕВОГО ВОДОСНАБЖЕНИЯ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05CED6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охраны эксплуатируемых источников питьевого водоснабжения централизованных систем питьевого водоснабжения (далее, если не определено иное, – источники водоснабжения) от загрязнения, засорения устанавливаются зоны санитарной охраны (далее – ЗСО) источников водоснабжения. </w:t>
      </w:r>
    </w:p>
    <w:p w14:paraId="6BDCA50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Установление границ и поясов ЗСО, изменение ранее установленных границ и поясов ЗСО источников водоснабжения выполняются на основании проекта ЗСО источников водоснабжения (далее – проект ЗСО). </w:t>
      </w:r>
    </w:p>
    <w:p w14:paraId="0AB41414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проект ЗСО включаются сведения согласно приложению 1. </w:t>
      </w:r>
    </w:p>
    <w:p w14:paraId="3972F39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Для групповых водозаборов границы пояса ЗСО источников водоснабжения могут быть установлены на основании общего проекта ЗСО для всех источников водоснабжения группового водозабора. </w:t>
      </w:r>
    </w:p>
    <w:p w14:paraId="09F7EE21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Проекты ЗСО до их утверждения местными исполнительными и распорядительными органами проходят государственную санитарно-гигиеническую экспертизу в соответствии с законодательством в области санитарно-эпидемиологического благополучия населения. </w:t>
      </w:r>
    </w:p>
    <w:p w14:paraId="07772EA6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Государственная санитарно-гигиеническая экспертиза проектов ЗСО осуществляется после завершения строительства источников водоснабжения. </w:t>
      </w:r>
    </w:p>
    <w:p w14:paraId="024554C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Первый пояс ЗСО поверхностного источника водоснабжения включает участки акватории и прилегающей к ней территории, в пределах которых располагают водозаборные сооружения. </w:t>
      </w:r>
    </w:p>
    <w:p w14:paraId="38D2DC51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Границы первого пояса ЗСО водотока, в том числе подводящего канала, устанавливают на расстоянии не менее: </w:t>
      </w:r>
    </w:p>
    <w:p w14:paraId="0C5AF0D7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200 метров от водозаборных сооружений вверх по течению; </w:t>
      </w:r>
    </w:p>
    <w:p w14:paraId="17D61152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100 метров от водозаборных сооружений вниз по течению и от линии уреза воды при летне-осенней межени по прилегающему к водозаборным сооружениям берегу. </w:t>
      </w:r>
    </w:p>
    <w:p w14:paraId="0A632686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направлении к противоположному берегу в границы первого пояса ЗСО водотока включают всю акваторию и противоположный берег шириной 50 метров от линии уреза воды при летне-осенней межени при ширине водотока менее 100 метров или полосу акватории шириной не менее 100 метров при ширине водотока более 100 метров. </w:t>
      </w:r>
    </w:p>
    <w:p w14:paraId="18C98AD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Границы первого пояса ЗСО водозаборных сооружений ковшового типа включают всю акваторию водоприемного ковша и территорию вокруг него шириной не менее 100 метров. </w:t>
      </w:r>
    </w:p>
    <w:p w14:paraId="06E041BC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Границы второго пояса ЗСО водотока устанавливают:</w:t>
      </w:r>
    </w:p>
    <w:p w14:paraId="644684C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вверх по течению, включая притоки, – исходя из скорости течения воды, усредненной по ширине и длине водотока или для отдельных его участков, при условии протекания воды от границы пояса ЗСО до водозаборных сооружений при среднемесячном расходе воды обеспеченностью 95 процентов не менее 5 суток; </w:t>
      </w:r>
    </w:p>
    <w:p w14:paraId="00611BC5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вниз по течению – на расстоянии не менее 250 метров от водозаборных сооружений; </w:t>
      </w:r>
    </w:p>
    <w:p w14:paraId="2872F4A3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боковые границы при равнинном рельефе местности – на расстоянии не менее 500 метров от линии уреза воды при летне-осенней межени; </w:t>
      </w:r>
    </w:p>
    <w:p w14:paraId="5D1FE12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боковые границы при гористом рельефе местности – до вершины первого склона, обращенного в сторону водотока, на расстоянии не менее 750 метров от линии уреза воды при летне-осенней межени при пологом склоне и не менее 1000 метров – при крутом склоне. </w:t>
      </w:r>
    </w:p>
    <w:p w14:paraId="2B0DE937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Границы третьего пояса ЗСО водотока вверх и вниз по течению принимают такими же, как для второго пояса ЗСО. Боковые границы устанавливают по линии водоразделов на расстоянии от 3 до 5 километров от линии уреза воды при летне-осенней межени, включая притоки. </w:t>
      </w:r>
    </w:p>
    <w:p w14:paraId="4FB8BE7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Границы первого пояса ЗСО водоема, в том числе подводящего канала, устанавливают на расстоянии не менее 100 метров от водозаборных сооружений по акватории во всех направлениях и от линии уреза воды при летне-осенней межени по прилегающему к водозаборным сооружениям берегу. </w:t>
      </w:r>
    </w:p>
    <w:p w14:paraId="7D6FD31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Границы второго пояса ЗСО водоема, включая притоки, устанавливают:</w:t>
      </w:r>
    </w:p>
    <w:p w14:paraId="4602F15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акватории во всех направлениях – на расстоянии 3 километров от водозаборных сооружений при наличии нагонных ветров не более 10 процентов в сторону водозаборных сооружений и 5 километров – при наличии нагонных ветров более 10 процентов; </w:t>
      </w:r>
    </w:p>
    <w:p w14:paraId="79F1E03C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боковые границы при равнинном рельефе местности – на расстоянии не менее 500 метров от линии уреза воды при летне-осенней межени; </w:t>
      </w:r>
    </w:p>
    <w:p w14:paraId="4F345622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боковые границы при гористом рельефе местности – до вершины первого склона, обращенного в сторону водоема, на расстоянии не менее 750 метров от линии уреза воды при летне-осенней межени при пологом склоне и не менее 1000 метров – при крутом склоне. </w:t>
      </w:r>
    </w:p>
    <w:p w14:paraId="25D92567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Границы третьего пояса ЗСО водоема принимают во всех направлениях акватории водоема такими же, как для второго пояса ЗСО. Боковые границы устанавливают по линии водоразделов на расстоянии от 3 до 5 километров от линии уреза воды при летне-осенней межени. </w:t>
      </w:r>
    </w:p>
    <w:p w14:paraId="167CAC19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Границы первого пояса ЗСО подземных источников водоснабжения устанавливают от водозаборного сооружения или крайних водозаборных сооружений группового водозабора на расстоянии не менее: </w:t>
      </w:r>
    </w:p>
    <w:p w14:paraId="47E30017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 метров – при использовании защищенных подземных вод; </w:t>
      </w:r>
    </w:p>
    <w:p w14:paraId="6A87575B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50 метров – при использовании недостаточно защищенных подземных вод. </w:t>
      </w:r>
    </w:p>
    <w:p w14:paraId="652F3890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использовании защищенных подземных вод границы первого пояса ЗСО подземных источников водоснабжения допускается устанавливать на расстоянии не менее 15 метров от водозаборных сооружений при наличии в проекте ЗСО гидрогеологического обоснования, в соответствии с которым в пределах всех поясов ЗСО мощность перекрывающих используемый водоносный горизонт (комплекс) водоупорных пород исключает возможность его загрязнения, которое может привести к отрицательным изменениям микробиологических (биологических) и химических показателей состава воды. </w:t>
      </w:r>
    </w:p>
    <w:p w14:paraId="5F99EBD7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использовании недостаточно защищенных подземных вод границы первого пояса ЗСО подземных источников водоснабжения допускается устанавливать на расстоянии не менее 25 метров от водозаборных сооружений при условии наличия в проекте ЗСО сведений об отсутствии в радиусе 50 метров от водозаборных сооружений любого прямого либо косвенного воздействия на окружающую среду хозяйственной и иной деятельности, последствия которой могут приводить к поступлению в почву и подземные воды загрязняющих веществ, отходов. </w:t>
      </w:r>
    </w:p>
    <w:p w14:paraId="2EF976C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Границы второго и третьего поясов ЗСО подземных источников водоснабжения определяют на основе гидродинамических расчетов,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учитывающих время продвижения микробного и химического загрязнения до водозаборных сооружений. </w:t>
      </w:r>
    </w:p>
    <w:p w14:paraId="334EFB80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расчете границ второго пояса ЗСО подземных источников водоснабжения расчетное время продвижения микробного загрязнения принимается: </w:t>
      </w:r>
    </w:p>
    <w:p w14:paraId="7813285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200 суток – при использовании защищенных подземных вод; </w:t>
      </w:r>
    </w:p>
    <w:p w14:paraId="11FFF025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400 суток – при использовании недостаточно защищенных подземных вод. </w:t>
      </w:r>
    </w:p>
    <w:p w14:paraId="22AC8134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расчете границ третьего пояса ЗСО подземных источников водоснабжения расчетное время продвижения химического загрязнения должно быть не менее 25 лет. </w:t>
      </w:r>
    </w:p>
    <w:p w14:paraId="4EE55F7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группового водозабора устанавливаются общие границы второго и третьего поясов ЗСО. </w:t>
      </w:r>
    </w:p>
    <w:p w14:paraId="508D0FB5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Границы первого пояса ЗСО инфильтрационных водозаборов устанавливают на расстоянии не менее 50 метров от водозаборных сооружений. </w:t>
      </w:r>
    </w:p>
    <w:p w14:paraId="4EA06FA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границы первого пояса ЗСО инфильтрационного водозабора включается территория между водозабором и поверхностным водным объектом, питающим инфильтрационный водозабор, если расстояние между ними менее 150 метров. </w:t>
      </w:r>
    </w:p>
    <w:p w14:paraId="7BE8AF96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инфильтрационных водозаборов устанавливаются второй и третий пояса ЗСО от водозаборных сооружений на основе гидродинамических расчетов, при которых учитывается время продвижения микробного и химического загрязнения до водозаборных сооружений в соответствии с частями пятой и шестой пункта 14 настоящих специфических санитарно-эпидемиологических требований. </w:t>
      </w:r>
    </w:p>
    <w:p w14:paraId="28A4FDB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водотоков и водоемов, питающих инфильтрационные водозаборы, устанавливаются второй и третий пояса ЗСО в соответствии с частями третьей и четвертой пункта 12 (для водотоков) или частями второй и третьей пункта 13 (для водоемов) настоящих специфических санитарно-эпидемиологических требований. </w:t>
      </w:r>
    </w:p>
    <w:p w14:paraId="5CA6F30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ЗСО водопроводных сооружений и санитарно-защитные полосы водоводов устанавливаются в соответствии с Законом Республики Беларусь «О питьевом водоснабжении». </w:t>
      </w:r>
    </w:p>
    <w:p w14:paraId="0BC65CA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расположении водопроводных сооружений на территории первого пояса ЗСО источников водоснабжения ЗСО водопроводных сооружений допускается устанавливать на расстоянии не менее 10 метров от станций подготовки питьевой воды, резервуаров, насосных станций. </w:t>
      </w:r>
    </w:p>
    <w:p w14:paraId="53DDA8AB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ТРЕБОВАНИЯ К СОДЕРЖАНИЮ И ЭКСПЛУАТАЦИИ НЕЦЕНТРАЛИЗОВАННЫХ СИСТЕМ ПИТЬЕВОГО ВОДОСНАБЖЕНИЯ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9C89D3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Место расположения нецентрализованных систем питьевого водоснабжения должно быть удалено не менее чем на 20 метров от объектов хранения, захоронения и обезвреживания отходов, мест погребения,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скотомогильников, навозохранилищ, холодных уборных, других сооружений и объектов, которые могут загрязнять грунтовые воды. </w:t>
      </w:r>
    </w:p>
    <w:p w14:paraId="05605E77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исключения загрязнения грунтовых вод при эксплуатации шахтных и трубчатых колодцев по периметру оголовка должны быть отмостка и глиняный замок. </w:t>
      </w:r>
    </w:p>
    <w:p w14:paraId="5D14A39E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эксплуатации шахтные колодцы должны быть оснащены навесом в целях исключения попадания атмосферных осадков, а также устройствами для подъема питьевой воды. Рядом с шахтными колодцами должны быть скамьи или иные приспособления для установки ведер либо иных емкостей. </w:t>
      </w:r>
    </w:p>
    <w:p w14:paraId="7BD5BA90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Подъем питьевой воды из шахтных колодцев, расположенных на землях общего пользования, индивидуальными ведрами (бадьями) или индивидуальными электронасосами не допускается. </w:t>
      </w:r>
    </w:p>
    <w:p w14:paraId="5163222B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Чистка шахтных колодцев проводится: </w:t>
      </w:r>
    </w:p>
    <w:p w14:paraId="6322AF33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реже одного раза в год с одновременным текущим ремонтом оборудования и крепления; </w:t>
      </w:r>
    </w:p>
    <w:p w14:paraId="44A820B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получении результатов лабораторных исследований (испытаний) о несоответствии питьевой воды шахтного колодца гигиеническому нормативу «Показатели безопасности питьевой воды»; </w:t>
      </w:r>
    </w:p>
    <w:p w14:paraId="00FC5A50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завершения паводка (в случае затопления шахтного колодца).</w:t>
      </w:r>
    </w:p>
    <w:p w14:paraId="6C216143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После завершения чистки и (или) ремонта подводной части шахтного колодца проводится его дезинфекция с использованием разрешенных к применению и предназначенных для этих целей дезинфицирующих средств в соответствии с инструкциями по их применению. </w:t>
      </w:r>
    </w:p>
    <w:p w14:paraId="579D3C01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завершения дезинфекции шахтного колодца проводятся лабораторные исследования (испытания) питьевой воды на соответствие гигиеническому нормативу «Показатели безопасности питьевой воды». </w:t>
      </w:r>
    </w:p>
    <w:p w14:paraId="4613D0B3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эксплуатации трубчатого колодца оголовок должен быть закрыт, иметь кожух и сливную трубу, снабженную крючком для подвешивания ведра. </w:t>
      </w:r>
    </w:p>
    <w:p w14:paraId="013A30CF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Трубчатые колодцы допускается использовать для подачи питьевой воды в водопроводные сети отдельно стоящих зданий и сооружений. </w:t>
      </w:r>
    </w:p>
    <w:p w14:paraId="306F1725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текущем ремонте каптажа проводятся работы по его очистке с дезинфекцией и промывкой не реже одного раза в год. </w:t>
      </w:r>
    </w:p>
    <w:p w14:paraId="30D7A4C9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Непригодные для питьевого водоснабжения*, а также заброшенные и не подлежащие дальнейшему использованию шахтные и трубчатые колодцы, каптажи подлежат тампонажу (ликвидации) в соответствии с Правилами технической эксплуатации систем питьевого водоснабжения и водоотведения (канализации) населенных пунктов, утвержденными постановлением Совета Министров Республики Беларусь от 4 сентября 2019 г. № 594. ______________________________ </w:t>
      </w:r>
    </w:p>
    <w:p w14:paraId="5BD976C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* Непригодными для питьевого водоснабжения считаются шахтные и трубчатые колодцы, каптажи, техническое состояние которых не позволяет осуществлять их дальнейшую эксплуатацию, в том числе по причине невозможности восстановить производительность и продолжить их эксплуатацию, привести качество воды в соответствие с нормативами безопасности питьевой воды.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AF1BAE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ТРЕБОВАНИЯ К СОДЕРЖАНИЮ И ЭКСПЛУАТАЦИИ ЦЕНТРАЛИЗОВАННЫХ СИСТЕМ ПИТЬЕВОГО ВОДОСНАБЖЕНИЯ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8C5C0C6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Помещения и территории водопроводных сооружений централизованных систем питьевого водоснабжения (далее для целей настоящей главы – системы питьевого водоснабжения) должны содержаться в чистоте. </w:t>
      </w:r>
    </w:p>
    <w:p w14:paraId="7581283E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Оборудование водозаборных сооружений и насосных станций должно быть окрашено, содержаться в чистоте. Места соединения труб и врезки арматуры должны быть герметичными (водонепроницаемыми). </w:t>
      </w:r>
    </w:p>
    <w:p w14:paraId="76F1DB31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Устройство тупиковых участков водопроводных сетей допускается при диаметре трубопроводов не более 100 миллиметров и их протяженности не более 100 метров. </w:t>
      </w:r>
    </w:p>
    <w:p w14:paraId="3772CCA1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Организации ВКХ, а также субъекты хозяйствования и физические лица, осуществляющие хозяйственную и иную деятельность в границах соответствующих поясов ЗСО, обеспечивают соблюдение установленных Законом Республики Беларусь «О питьевом водоснабжении» режимов хозяйственной и иной деятельности в ЗСО источников водоснабжения, водопроводных сооружений, санитарно-защитных полосах водоводов. </w:t>
      </w:r>
    </w:p>
    <w:p w14:paraId="4A2110A2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Павильоны водозаборных скважин должны обеспечивать защиту подземных источников водоснабжения от засорения, атмосферных осадков и грунтовых вод, содержаться в чистоте и быть не подтопленными водой. </w:t>
      </w:r>
    </w:p>
    <w:p w14:paraId="7187F003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процессе эксплуатации водозаборной скважины конструкция оголовка должна исключать возможность загрязнения и засорения подземных вод через межтрубное пространство. Для контроля безопасности добываемой воды на ближайшем прилегающем к оголовку водозаборной скважины участке трубопровода необходимо устанавливать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пробоотборный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кран. От крана должен быть обеспечен отвод воды. </w:t>
      </w:r>
    </w:p>
    <w:p w14:paraId="070FA924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Павильоны водозаборных скважин закрываются на замок. </w:t>
      </w:r>
    </w:p>
    <w:p w14:paraId="7ED87BE7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эксплуатации источников водоснабжения, вода которых не соответствует нормативам безопасности питьевой воды, должна проводиться подготовка питьевой воды. </w:t>
      </w:r>
    </w:p>
    <w:p w14:paraId="5216451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Вода поверхностных источников водоснабжения подлежит обязательному обеззараживанию.</w:t>
      </w:r>
    </w:p>
    <w:p w14:paraId="3B65DDC6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0Решение о необходимости обеззараживания воды подземных источников водоснабжения принимается организацией ВКХ в каждом конкретном случае, в том числе с учетом сложившейся санитарно-эпидемиологической обстановки: </w:t>
      </w:r>
    </w:p>
    <w:p w14:paraId="4DF9BAE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угрозе возникновения или возникновении чрезвычайных ситуаций, повлекших загрязнение, засорение источников водоснабжения; </w:t>
      </w:r>
    </w:p>
    <w:p w14:paraId="00846F84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несоответствии воды источников водоснабжения гигиеническому нормативу «Показатели безопасности питьевой воды» по микробиологическим показателям безопасности. </w:t>
      </w:r>
    </w:p>
    <w:p w14:paraId="73B6B985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принятом решении об обеззараживании воды подземных источников водоснабжения организация ВКХ обязана информировать территориальный орган (учреждение), осуществляющий государственный санитарный надзор. </w:t>
      </w:r>
    </w:p>
    <w:p w14:paraId="43F827B7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Обеззараживание питьевой воды допускается проводить путем ее хлорирования, озонирования, ультрафиолетового облучения, а также другими методами ее подготовки. </w:t>
      </w:r>
    </w:p>
    <w:p w14:paraId="22187B5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Технологический процесс подготовки питьевой воды должен обеспечивать приведение воды в соответствие с гигиеническим нормативом «Показатели безопасности питьевой воды» перед подачей в водопроводные сети системы питьевого водоснабжения. </w:t>
      </w:r>
    </w:p>
    <w:p w14:paraId="20415722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контроля безопасности воды в процессе ее подготовки на станциях подготовки питьевой воды устанавливаются пробоотборные краны. </w:t>
      </w:r>
    </w:p>
    <w:p w14:paraId="05B87D9C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Конструкции резервуаров для хранения питьевой воды в процессе их эксплуатации должны исключать попадание в них атмосферных осадков, грунтовых вод, посторонних предметов. </w:t>
      </w:r>
    </w:p>
    <w:p w14:paraId="11B77D60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контроля безопасности воды в процессе ее хранения в резервуарах, водонапорных башнях необходимо устанавливать пробоотборные краны на выходном трубопроводе из резервуаров либо проводить отбор проб путем погружения в резервуар специальных пробоотборных емкостей (батометров). </w:t>
      </w:r>
    </w:p>
    <w:p w14:paraId="47518C17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Соединение трубопроводов систем питьевого водоснабжения с системами технического водоснабжения и иного назначения не допускается. </w:t>
      </w:r>
    </w:p>
    <w:p w14:paraId="1E781B62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Подпитка систем технического водоснабжения и иных трубопроводов различного назначения, не предназначенных для транспортировки питьевой воды, питьевой водой из систем питьевого водоснабжения без воздушного разрыва струи не допускается. </w:t>
      </w:r>
    </w:p>
    <w:p w14:paraId="00BF4DF4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Водоразборные колонки должны быть в технически исправном состоянии. При эксплуатации вокруг водоразборных колонок должны быть отмостка и водоотводящий лоток. </w:t>
      </w:r>
    </w:p>
    <w:p w14:paraId="461E4AD4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Водопроводные сети и сооружения подлежат промывке либо промывке с последующей дезинфекцией (далее, если не определено иное, – промывка, дезинфекция) с учетом требований настоящих специфических санитарно-эпидемиологических требований. </w:t>
      </w:r>
    </w:p>
    <w:p w14:paraId="132981E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Промывка и дезинфекция водопроводных сетей и сооружений проводятся в случаях: </w:t>
      </w:r>
    </w:p>
    <w:p w14:paraId="3A696CE2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окончания строительно-монтажных работ перед приемкой в эксплуатацию; </w:t>
      </w:r>
    </w:p>
    <w:p w14:paraId="7982FE81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длительного (48 часов и более) прекращения подачи питьевой воды в систему питьевого водоснабжения, приостановления эксплуатации станций подготовки питьевой воды, резервуаров, водонапорных башен; </w:t>
      </w:r>
    </w:p>
    <w:p w14:paraId="316A83F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приостановления эксплуатации участков водопроводных сетей на 10 суток и более; </w:t>
      </w:r>
    </w:p>
    <w:p w14:paraId="5E5654C1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нарушения функционирования и повреждения систем питьевого водоснабжения, повлекших несоответствие питьевой воды гигиеническому нормативу «Показатели безопасности питьевой воды» по микробиологическим показателям безопасности; </w:t>
      </w:r>
    </w:p>
    <w:p w14:paraId="30FE53C5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завершения ремонтных и аварийно-восстановительных работ на системах питьевого водоснабжения, которые сопровождались нарушением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целостности трубопроводов, заменой оборудования и устройств, имеющих непосредственный контакт с питьевой водой. </w:t>
      </w:r>
    </w:p>
    <w:p w14:paraId="27E0765F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Промывка и дезинфекция резервуаров чистой воды и водонапорных башен проводятся в плановом порядке не реже одного раза в два года. Периодичность проведения плановой промывки и (или) дезинфекции иных водопроводных сооружений определяется технологическими регламентами (инструкциями) эксплуатации водопроводных сооружений. </w:t>
      </w:r>
    </w:p>
    <w:p w14:paraId="6929F120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Промывка водопроводных сетей проводится в плановом порядке не реже одного раза в три года. Промывка внутренних водопроводных сетей проводится после промывки наружных водопроводных сетей. </w:t>
      </w:r>
    </w:p>
    <w:p w14:paraId="091457EF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Плановая промывка и (или) дезинфекция водопроводных сетей и сооружений проводятся с предварительным извещением территориальных органов (учреждений), осуществляющих государственный санитарный надзор. </w:t>
      </w:r>
    </w:p>
    <w:p w14:paraId="6C7E103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Промывка и дезинфекция водозаборных скважин осуществляются в случаях: </w:t>
      </w:r>
    </w:p>
    <w:p w14:paraId="3B41D8A4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окончания строительно-монтажных работ перед приемкой в эксплуатацию; </w:t>
      </w:r>
    </w:p>
    <w:p w14:paraId="6820D561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проведения ремонтных работ, связанных с заменой погружного насосного оборудования; </w:t>
      </w:r>
    </w:p>
    <w:p w14:paraId="4EA6E73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чрезвычайных ситуаций, повлекших загрязнение, засорение источников водоснабжения; </w:t>
      </w:r>
    </w:p>
    <w:p w14:paraId="7401284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затопления павильонов водозаборных скважин.</w:t>
      </w:r>
    </w:p>
    <w:p w14:paraId="6B73434C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 длительной (10 суток и более) остановке работы водозаборной скважины осуществляется ее прокачка с последующим проведением лабораторных исследований (испытаний) воды. </w:t>
      </w:r>
    </w:p>
    <w:p w14:paraId="3FE99F3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Промывка технических водоводов осуществляется в соответствии с утвержденными организациями ВКХ технологическими регламентами (инструкциями) эксплуатации технических водоводов. </w:t>
      </w:r>
    </w:p>
    <w:p w14:paraId="008EBEE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Порядок проведения промывки и (или) дезинфекции водопроводных сетей и сооружений определяется технологическими регламентами (инструкциями) их эксплуатации. </w:t>
      </w:r>
    </w:p>
    <w:p w14:paraId="7F3E724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Промывка и (или) дезинфекция считаются законченными после получения результатов лабораторных исследований (испытаний) о соответствии воды гигиеническому нормативу «Показатели безопасности питьевой воды» по микробиологическим и органолептическим показателям безопасности, а также содержании остаточного количества дезинфектантов (при их использовании) и неорганических веществ, по которым были выявлены несоответствия перед проведением промывки и (или) дезинфекции. </w:t>
      </w:r>
    </w:p>
    <w:p w14:paraId="19B380F0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проведения промывки и (или) дезинфекции водопроводных сетей и сооружений оформляются актом по форме согласно приложению 2. </w:t>
      </w:r>
    </w:p>
    <w:p w14:paraId="1666468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 действителен в течение 10 суток с даты отбора проб воды для проведения лабораторных исследований (испытаний). Если в указанный срок водопроводные сети и сооружения не введены в эксплуатацию, требуется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проведение повторной промывки и (или) дезинфекции и лабораторных исследований (испытаний). </w:t>
      </w:r>
    </w:p>
    <w:p w14:paraId="6CACDD51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возникновении аварий и чрезвычайных ситуаций на системах питьевого водоснабжения, их ликвидации организации ВКХ незамедлительно (в течение одного часа по телефону и в течение 12 часов на бумажном носителе или в виде электронного документа) информируют территориальные органы (учреждения), осуществляющие государственный санитарный надзор. </w:t>
      </w:r>
    </w:p>
    <w:p w14:paraId="3EB36DA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Организации ВКХ обеспечивают учет аварий и чрезвычайных ситуаций на системах питьевого водоснабжения, а также принятых мер по их ликвидации, отключений и переключений оборудования, связанных с прекращением или ограничением питьевого водоснабжения. </w:t>
      </w:r>
    </w:p>
    <w:p w14:paraId="04836C6E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Используемые при осуществлении доставки питьевой воды цистерны или другие емкости для обеспечения питьевой водой субъектов хозяйствования и физических лиц должны быть изготовлены из материалов, специально предназначенных для этих целей, закрываться крышками, снабженными уплотнительными прокладками из резины или полимерных материалов, а также быть герметичными. Применение в качестве уплотнительных прокладок материалов, не предназначенных для этих целей, не допускается. </w:t>
      </w:r>
    </w:p>
    <w:p w14:paraId="40E35EA0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Питьевая вода, доставляемая в цистернах или других емкостях, должна соответствовать гигиеническому нормативу «Показатели безопасности питьевой воды». </w:t>
      </w:r>
    </w:p>
    <w:p w14:paraId="6DB1EF79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ликвидации аварий и чрезвычайных ситуаций на системах питьевого водоснабжения организации ВКХ проводят лабораторные исследования (испытания) питьевой воды в целях оценки ее соответствия гигиеническому нормативу «Показатели безопасности питьевой воды». </w:t>
      </w:r>
    </w:p>
    <w:p w14:paraId="5E3CDC82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Водопроводные сети и сооружения могут быть запущены в эксплуатацию после ремонтных и аварийно-восстановительных работ до получения результатов лабораторных исследований (испытаний) питьевой воды, за исключением случаев: </w:t>
      </w:r>
    </w:p>
    <w:p w14:paraId="5FE44243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нарушения функционирования, повреждения систем питьевого водоснабжения, повлекших несоответствие питьевой воды гигиеническому нормативу «Показатели безопасности питьевой воды» по микробиологическим показателям безопасности; </w:t>
      </w:r>
    </w:p>
    <w:p w14:paraId="52CEF8C7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прекращения или ограничения подачи питьевой воды субъектам хозяйствования и физическим лицам решениями местных исполнительных и распорядительных органов базового территориального уровня. </w:t>
      </w:r>
    </w:p>
    <w:p w14:paraId="692ACE7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запуска в эксплуатацию водопроводных сетей и сооружений до получения результатов лабораторных исследований (испытаний) питьевой воды организации ВКХ обязаны информировать потребителей и абонентов о возможном несоответствии питьевой воды гигиеническому нормативу «Показатели безопасности питьевой воды» и дать рекомендации и (или) ограничения по ее использованию. </w:t>
      </w:r>
    </w:p>
    <w:p w14:paraId="2A3FCC2E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ТРЕБОВАНИЯ К КОНТРОЛЮ ПОКАЗАТЕЛЕЙ БЕЗОПАСНОСТИ ПИТЬЕВОЙ ВОДЫ </w:t>
      </w:r>
    </w:p>
    <w:p w14:paraId="6C88BA7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целях обеспечения безопасности питьевой воды систем питьевого водоснабжения субъекты хозяйствования, эксплуатирующие системы питьевого водоснабжения,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осуществляют контроль показателей безопасности питьевой воды. </w:t>
      </w:r>
    </w:p>
    <w:p w14:paraId="5466DC3F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контролируемых показателей безопасности питьевой воды определяется в соответствии с требованиями гигиенического норматива «Показатели безопасности питьевой воды». </w:t>
      </w:r>
    </w:p>
    <w:p w14:paraId="091C358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выборе контролируемых показателей следует учитывать перечень химических веществ, наиболее часто обнаруживаемых в воде подземных водных объектов в зонах влияния различных объектов хозяйственной деятельности в концентрациях, превышающих гигиенические нормативы, указанные в таблице 4 гигиенического норматива «Показатели безопасности и безвредности воды водных объектов для хозяйственно-питьевого и культурно-бытового (рекреационного) использования и воды в ванне бассейна». </w:t>
      </w:r>
    </w:p>
    <w:p w14:paraId="1A3E5150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Отбор проб воды осуществляется: </w:t>
      </w:r>
    </w:p>
    <w:p w14:paraId="63C238A9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источников водоснабжения; </w:t>
      </w:r>
    </w:p>
    <w:p w14:paraId="2D0499F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поступлением в водопроводные сети; </w:t>
      </w:r>
    </w:p>
    <w:p w14:paraId="24945CA6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точках водоразбора наружной и внутренней водопроводной сети. </w:t>
      </w:r>
    </w:p>
    <w:p w14:paraId="6AB308B2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Точки отбора проб должны быть на всех основных элементах системы питьевого водоснабжения (источники водоснабжения, насосные станции, станции подготовки питьевой воды, резервуары, водопроводные сети, водонапорные башни) и распределяться по всей водопроводной сети. </w:t>
      </w:r>
    </w:p>
    <w:p w14:paraId="71617DF0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и кратность отбора проб воды для централизованных систем питьевого водоснабжения определяются для источников водоснабжения в соответствии с требованиями гигиенического норматива «Показатели безопасности питьевой воды», а также перед поступлением в водопроводные сети и в точках водоразбора водопроводных сетей согласно приложению 3. </w:t>
      </w:r>
    </w:p>
    <w:p w14:paraId="442941E5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проведении контроля показателей безопасности питьевой воды нецентрализованных систем питьевого водоснабжения отбирается не менее одной пробы в год (ежегодно) по микробиологическим, органолептическим, обобщенным и химическим показателям безопасности. </w:t>
      </w:r>
    </w:p>
    <w:p w14:paraId="7DD1C2A2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Лабораторные исследования (испытания) проб воды осуществляются в аккредитованных испытательных лабораториях (центрах) по методикам (методам) измерений, прошедшим аттестацию в соответствии с законодательством об обеспечении единства измерений. </w:t>
      </w:r>
    </w:p>
    <w:p w14:paraId="7324B5E3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о результатах лабораторных исследований (испытаний), проведенных организациями ВКХ, регистрируются в журнале, который ведется на бумажном носителе или в виде электронного документа. </w:t>
      </w:r>
    </w:p>
    <w:p w14:paraId="6262BB2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получения результатов лабораторных исследований (испытаний), свидетельствующих о несоответствии питьевой воды, подаваемой субъектам хозяйствования и физическим лицам, гигиеническому нормативу «Показатели безопасности питьевой воды», организация ВКХ:</w:t>
      </w:r>
    </w:p>
    <w:p w14:paraId="00B394F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одного рабочего дня со дня получения результатов лабораторных исследований (испытаний) направляет территориальному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органу (учреждению), осуществляющему государственный санитарный надзор, выписку из журнала; </w:t>
      </w:r>
    </w:p>
    <w:p w14:paraId="0466F651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осуществляет мероприятия по приведению качества воды в соответствие с требованиями гигиенических нормативов и информирует об этом территориальный орган (учреждение), осуществляющий государственный санитарный надзор. </w:t>
      </w:r>
    </w:p>
    <w:p w14:paraId="7D043D71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ВКХ обеспечивает представление в территориальный орган (учреждение), осуществляющий государственный санитарный надзор: </w:t>
      </w:r>
    </w:p>
    <w:p w14:paraId="26B61058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информации о результатах проводимого контроля показателей безопасности питьевой воды – ежеквартально не позднее 10-го числа месяца, следующего за истекшим кварталом; </w:t>
      </w:r>
    </w:p>
    <w:p w14:paraId="319DD6F6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выписки из журнала по требованию территориального органа (учреждения) – в течение двух рабочих дней со дня получения соответствующего запроса. </w:t>
      </w:r>
    </w:p>
    <w:p w14:paraId="0F4C70CA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показателей безопасности питьевой воды ведомственных систем питьевого водоснабжения, если иное не определено актами законодательства, осуществляется владельцами ведомственных систем питьевого водоснабжения: </w:t>
      </w:r>
    </w:p>
    <w:p w14:paraId="028FAB8F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реже четырех раз в год (ежеквартально) – по микробиологическим, органолептическим и обобщенным показателям безопасности; </w:t>
      </w:r>
    </w:p>
    <w:p w14:paraId="5CB54CF0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реже одного раза в год (ежегодно) – на содержание неорганических и органических веществ, по радиационным показателям безопасности. </w:t>
      </w:r>
    </w:p>
    <w:p w14:paraId="325571AD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Отбор проб воды для контроля показателей безопасности питьевой воды осуществляется: </w:t>
      </w:r>
    </w:p>
    <w:p w14:paraId="12F6C634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микробиологическим, органолептическим и обобщенным показателям безопасности, на содержание неорганических и органических веществ – из источников водоснабжения, а также перед поступлением в водопроводную сеть и (или) в точках водоразбора водопроводной сети; </w:t>
      </w:r>
    </w:p>
    <w:p w14:paraId="201E6FE4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радиационным показателям безопасности – из источников водоснабжения. </w:t>
      </w:r>
    </w:p>
    <w:p w14:paraId="4AB73DBE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показателей безопасности питьевой воды по микробиологическим и органолептическим показателям безопасности в точках водоразбора внутренних водопроводных сетей, если иное не определено актами законодательства, осуществляется субъектами хозяйствования, эксплуатирующими эти водопроводные сети, не реже одного раза в год. </w:t>
      </w:r>
    </w:p>
    <w:p w14:paraId="72C87989" w14:textId="77777777" w:rsidR="003D50E6" w:rsidRDefault="003D50E6" w:rsidP="003D50E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показателей безопасности питьевой воды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водоматов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микробиологическим, органолептическим, обобщенным показателям безопасности и на содержание неорганических веществ осуществляется субъектами хозяйствования, являющимися владельцами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водоматов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не реже четырех раз в год (ежеквартально). </w:t>
      </w:r>
    </w:p>
    <w:p w14:paraId="0FEB82F8" w14:textId="77777777" w:rsidR="003D50E6" w:rsidRDefault="003D50E6" w:rsidP="003D5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E9FFF5C" w14:textId="77777777" w:rsidR="00F12C76" w:rsidRPr="003D50E6" w:rsidRDefault="00F12C76" w:rsidP="003D50E6"/>
    <w:sectPr w:rsidR="00F12C76" w:rsidRPr="003D50E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752C8A"/>
    <w:multiLevelType w:val="hybridMultilevel"/>
    <w:tmpl w:val="37DEC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A84A35"/>
    <w:multiLevelType w:val="multilevel"/>
    <w:tmpl w:val="17D6E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18878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4502867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595"/>
    <w:rsid w:val="00130595"/>
    <w:rsid w:val="002E3B5C"/>
    <w:rsid w:val="00374E4C"/>
    <w:rsid w:val="003D50E6"/>
    <w:rsid w:val="0048433D"/>
    <w:rsid w:val="006C0B77"/>
    <w:rsid w:val="008242FF"/>
    <w:rsid w:val="00870751"/>
    <w:rsid w:val="00922C48"/>
    <w:rsid w:val="00B915B7"/>
    <w:rsid w:val="00B96B92"/>
    <w:rsid w:val="00C532D0"/>
    <w:rsid w:val="00EA59DF"/>
    <w:rsid w:val="00EE4070"/>
    <w:rsid w:val="00F12C76"/>
    <w:rsid w:val="00FF3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C23DB"/>
  <w15:chartTrackingRefBased/>
  <w15:docId w15:val="{3EBB8D82-71A7-43F4-AD1E-A2B364AE8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50E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50E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E3B5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20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5900</Words>
  <Characters>33636</Characters>
  <Application>Microsoft Office Word</Application>
  <DocSecurity>0</DocSecurity>
  <Lines>280</Lines>
  <Paragraphs>78</Paragraphs>
  <ScaleCrop>false</ScaleCrop>
  <Company/>
  <LinksUpToDate>false</LinksUpToDate>
  <CharactersWithSpaces>39458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OKG-1</dc:creator>
  <cp:keywords/>
  <dc:description/>
  <cp:lastModifiedBy>Admin</cp:lastModifiedBy>
  <cp:revision>2</cp:revision>
  <dcterms:created xsi:type="dcterms:W3CDTF">2025-12-04T09:41:00Z</dcterms:created>
  <dcterms:modified xsi:type="dcterms:W3CDTF">2025-12-04T09:41:00Z</dcterms:modified>
</cp:coreProperties>
</file>